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2A8CE" w14:textId="77777777" w:rsidR="00A808A9" w:rsidRPr="00A808A9" w:rsidRDefault="008D0C8B" w:rsidP="00A808A9">
      <w:pPr>
        <w:pStyle w:val="af1"/>
        <w:rPr>
          <w:sz w:val="32"/>
          <w:szCs w:val="36"/>
        </w:rPr>
      </w:pPr>
      <w:bookmarkStart w:id="0" w:name="_Hlk145670493"/>
      <w:r w:rsidRPr="008D0C8B">
        <w:rPr>
          <w:sz w:val="32"/>
          <w:szCs w:val="36"/>
        </w:rPr>
        <w:t>3GPP TSG-RAN WG</w:t>
      </w:r>
      <w:r w:rsidR="00232877">
        <w:rPr>
          <w:rFonts w:eastAsiaTheme="minorEastAsia" w:hint="eastAsia"/>
          <w:sz w:val="32"/>
          <w:szCs w:val="36"/>
          <w:lang w:eastAsia="zh-CN"/>
        </w:rPr>
        <w:t>3</w:t>
      </w:r>
      <w:r w:rsidRPr="008D0C8B">
        <w:rPr>
          <w:sz w:val="32"/>
          <w:szCs w:val="36"/>
        </w:rPr>
        <w:t xml:space="preserve"> Meeting #12</w:t>
      </w:r>
      <w:r w:rsidR="00E06F04">
        <w:rPr>
          <w:rFonts w:eastAsiaTheme="minorEastAsia" w:hint="eastAsia"/>
          <w:sz w:val="32"/>
          <w:szCs w:val="36"/>
          <w:lang w:eastAsia="zh-CN"/>
        </w:rPr>
        <w:t>7</w:t>
      </w:r>
      <w:r>
        <w:rPr>
          <w:rFonts w:eastAsiaTheme="minorEastAsia"/>
          <w:sz w:val="32"/>
          <w:szCs w:val="36"/>
          <w:lang w:eastAsia="zh-CN"/>
        </w:rPr>
        <w:tab/>
      </w:r>
      <w:r>
        <w:rPr>
          <w:rFonts w:eastAsiaTheme="minorEastAsia"/>
          <w:sz w:val="32"/>
          <w:szCs w:val="36"/>
          <w:lang w:eastAsia="zh-CN"/>
        </w:rPr>
        <w:tab/>
      </w:r>
      <w:r>
        <w:rPr>
          <w:rFonts w:eastAsiaTheme="minorEastAsia"/>
          <w:sz w:val="32"/>
          <w:szCs w:val="36"/>
          <w:lang w:eastAsia="zh-CN"/>
        </w:rPr>
        <w:tab/>
      </w:r>
      <w:r>
        <w:rPr>
          <w:rFonts w:eastAsiaTheme="minorEastAsia" w:hint="eastAsia"/>
          <w:sz w:val="32"/>
          <w:szCs w:val="36"/>
          <w:lang w:eastAsia="zh-CN"/>
        </w:rPr>
        <w:t xml:space="preserve"> </w:t>
      </w:r>
      <w:r w:rsidR="00E432ED" w:rsidRPr="00E432ED">
        <w:rPr>
          <w:sz w:val="32"/>
          <w:szCs w:val="36"/>
          <w:lang w:val="en-US"/>
        </w:rPr>
        <w:t>R3-</w:t>
      </w:r>
      <w:r w:rsidR="00A808A9" w:rsidRPr="00A808A9">
        <w:rPr>
          <w:sz w:val="32"/>
          <w:szCs w:val="36"/>
        </w:rPr>
        <w:t xml:space="preserve">250085 </w:t>
      </w:r>
    </w:p>
    <w:p w14:paraId="4FFE6710" w14:textId="1F02D702" w:rsidR="008D0C8B" w:rsidRPr="00A808A9" w:rsidRDefault="008D0C8B" w:rsidP="008D0C8B">
      <w:pPr>
        <w:pStyle w:val="af1"/>
        <w:rPr>
          <w:rFonts w:eastAsiaTheme="minorEastAsia"/>
          <w:sz w:val="32"/>
          <w:szCs w:val="36"/>
          <w:lang w:eastAsia="zh-CN"/>
        </w:rPr>
      </w:pPr>
    </w:p>
    <w:p w14:paraId="1544144E" w14:textId="77777777" w:rsidR="00E06F04" w:rsidRPr="009513AC" w:rsidRDefault="00E06F04" w:rsidP="00E06F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70864661" w14:textId="1C94C071" w:rsidR="00232877" w:rsidRPr="00E06F04" w:rsidRDefault="00232877" w:rsidP="00232877">
      <w:pPr>
        <w:tabs>
          <w:tab w:val="center" w:pos="4536"/>
          <w:tab w:val="right" w:pos="9072"/>
        </w:tabs>
        <w:rPr>
          <w:rFonts w:ascii="Arial" w:eastAsiaTheme="minorEastAsia" w:hAnsi="Arial" w:cs="Arial"/>
          <w:b/>
          <w:bCs/>
          <w:sz w:val="28"/>
        </w:rPr>
      </w:pPr>
    </w:p>
    <w:p w14:paraId="7DD0C640" w14:textId="77777777" w:rsidR="003801C8" w:rsidRPr="00232877" w:rsidRDefault="003801C8" w:rsidP="00E720B1">
      <w:pPr>
        <w:tabs>
          <w:tab w:val="center" w:pos="4536"/>
          <w:tab w:val="right" w:pos="9072"/>
        </w:tabs>
        <w:rPr>
          <w:rFonts w:ascii="Arial" w:eastAsia="MS Mincho" w:hAnsi="Arial" w:cs="Arial"/>
          <w:b/>
          <w:bCs/>
          <w:sz w:val="28"/>
          <w:lang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0B31D574" w:rsidR="003801C8" w:rsidRPr="003801C8" w:rsidRDefault="00232877" w:rsidP="003801C8">
            <w:pPr>
              <w:adjustRightInd w:val="0"/>
              <w:spacing w:after="0" w:line="360" w:lineRule="auto"/>
              <w:jc w:val="left"/>
              <w:rPr>
                <w:rFonts w:ascii="Arial" w:hAnsi="Arial"/>
                <w:b/>
                <w:sz w:val="22"/>
              </w:rPr>
            </w:pPr>
            <w:r>
              <w:rPr>
                <w:rFonts w:ascii="Arial" w:hAnsi="Arial" w:hint="eastAsia"/>
                <w:b/>
                <w:sz w:val="22"/>
              </w:rPr>
              <w:t>20.</w:t>
            </w:r>
            <w:r w:rsidR="006F08F1">
              <w:rPr>
                <w:rFonts w:ascii="Arial" w:hAnsi="Arial" w:hint="eastAsia"/>
                <w:b/>
                <w:sz w:val="22"/>
              </w:rPr>
              <w:t>2</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r>
              <w:rPr>
                <w:rFonts w:ascii="Arial" w:hAnsi="Arial"/>
                <w:b/>
                <w:sz w:val="22"/>
              </w:rPr>
              <w:t>Baicells</w:t>
            </w:r>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11AA7BFC" w:rsidR="003801C8" w:rsidRPr="003801C8" w:rsidRDefault="008D0C8B" w:rsidP="003801C8">
            <w:pPr>
              <w:adjustRightInd w:val="0"/>
              <w:spacing w:after="0" w:line="360" w:lineRule="auto"/>
              <w:jc w:val="left"/>
              <w:rPr>
                <w:rFonts w:ascii="Arial" w:hAnsi="Arial"/>
                <w:b/>
                <w:sz w:val="22"/>
              </w:rPr>
            </w:pPr>
            <w:r w:rsidRPr="00DC6DA9">
              <w:rPr>
                <w:rFonts w:ascii="Arial" w:hAnsi="Arial"/>
                <w:b/>
                <w:sz w:val="22"/>
              </w:rPr>
              <w:t xml:space="preserve">Discussion on </w:t>
            </w:r>
            <w:r w:rsidR="00821061">
              <w:rPr>
                <w:rFonts w:ascii="Arial" w:hAnsi="Arial" w:hint="eastAsia"/>
                <w:b/>
                <w:sz w:val="22"/>
              </w:rPr>
              <w:t xml:space="preserve">support of </w:t>
            </w:r>
            <w:r w:rsidR="00CA5FE9" w:rsidRPr="00CA5FE9">
              <w:rPr>
                <w:rFonts w:ascii="Arial" w:hAnsi="Arial"/>
                <w:b/>
                <w:sz w:val="22"/>
              </w:rPr>
              <w:t>AI/ML</w:t>
            </w:r>
            <w:r w:rsidR="003C181E">
              <w:rPr>
                <w:rFonts w:ascii="Arial" w:hAnsi="Arial" w:hint="eastAsia"/>
                <w:b/>
                <w:sz w:val="22"/>
              </w:rPr>
              <w:t>-based</w:t>
            </w:r>
            <w:r w:rsidR="00CA5FE9" w:rsidRPr="00CA5FE9">
              <w:rPr>
                <w:rFonts w:ascii="Arial" w:hAnsi="Arial"/>
                <w:b/>
                <w:sz w:val="22"/>
              </w:rPr>
              <w:t xml:space="preserve"> positioning</w:t>
            </w:r>
            <w:r w:rsidR="003C181E">
              <w:rPr>
                <w:rFonts w:ascii="Arial" w:hAnsi="Arial" w:hint="eastAsia"/>
                <w:b/>
                <w:sz w:val="22"/>
              </w:rPr>
              <w:t xml:space="preserve"> accuracy enhancement</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7BC01865" w14:textId="77777777" w:rsidR="006603E4" w:rsidRDefault="00B86EE2" w:rsidP="0034436D">
      <w:pPr>
        <w:rPr>
          <w:bCs/>
        </w:rPr>
      </w:pPr>
      <w:r>
        <w:t>Accurate positioning is an essential and integral component of many industrial use cases and verticals.</w:t>
      </w:r>
      <w:r>
        <w:rPr>
          <w:rFonts w:hint="eastAsia"/>
        </w:rPr>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EC4AB9">
        <w:rPr>
          <w:rFonts w:hint="eastAsia"/>
          <w:i/>
          <w:iCs/>
        </w:rPr>
        <w:t xml:space="preserve"> </w:t>
      </w:r>
      <w:r w:rsidR="005A5124" w:rsidRPr="005A5124">
        <w:rPr>
          <w:rFonts w:hint="eastAsia"/>
        </w:rPr>
        <w:t>[1]</w:t>
      </w:r>
      <w:r w:rsidR="003C1D9E" w:rsidRPr="005A5124">
        <w:rPr>
          <w:rFonts w:hint="eastAsia"/>
        </w:rPr>
        <w:t xml:space="preserve"> </w:t>
      </w:r>
      <w:r>
        <w:t xml:space="preserve">investigated the </w:t>
      </w:r>
      <w:r w:rsidR="00A341F5">
        <w:t xml:space="preserve">necessity, </w:t>
      </w:r>
      <w:r w:rsidR="007B5EC3">
        <w:t>feasibility,</w:t>
      </w:r>
      <w:r w:rsidR="00A341F5">
        <w:t xml:space="preserve"> and potential enhancement</w:t>
      </w:r>
      <w:r>
        <w:t xml:space="preserve"> of using AI/ML </w:t>
      </w:r>
      <w:r w:rsidR="007B5EC3">
        <w:t>for</w:t>
      </w:r>
      <w:r>
        <w:t xml:space="preserve"> positioning as one of the </w:t>
      </w:r>
      <w:proofErr w:type="gramStart"/>
      <w:r>
        <w:t>target</w:t>
      </w:r>
      <w:proofErr w:type="gramEnd"/>
      <w:r>
        <w:t xml:space="preserve"> use cases. </w:t>
      </w:r>
      <w:r w:rsidR="00494A3E">
        <w:rPr>
          <w:rFonts w:hint="eastAsia"/>
          <w:bCs/>
        </w:rPr>
        <w:t>U</w:t>
      </w:r>
      <w:r w:rsidR="00494A3E">
        <w:rPr>
          <w:bCs/>
        </w:rPr>
        <w:t xml:space="preserve">nder this background, a new </w:t>
      </w:r>
      <w:r w:rsidR="007B5EC3">
        <w:rPr>
          <w:bCs/>
        </w:rPr>
        <w:t xml:space="preserve">R19 </w:t>
      </w:r>
      <w:r w:rsidR="00494A3E">
        <w:rPr>
          <w:bCs/>
        </w:rPr>
        <w:t>WI</w:t>
      </w:r>
      <w:r w:rsidR="00637ED8">
        <w:rPr>
          <w:bCs/>
        </w:rPr>
        <w:t xml:space="preserve"> [</w:t>
      </w:r>
      <w:r w:rsidR="005A5124">
        <w:rPr>
          <w:rFonts w:hint="eastAsia"/>
          <w:bCs/>
        </w:rPr>
        <w:t>2</w:t>
      </w:r>
      <w:r w:rsidR="00637ED8">
        <w:rPr>
          <w:bCs/>
        </w:rPr>
        <w:t>]</w:t>
      </w:r>
      <w:r w:rsidR="00494A3E">
        <w:rPr>
          <w:bCs/>
        </w:rPr>
        <w:t xml:space="preserve"> on </w:t>
      </w:r>
      <w:r w:rsidR="00494A3E" w:rsidRPr="00494A3E">
        <w:rPr>
          <w:bCs/>
          <w:i/>
          <w:iCs/>
        </w:rPr>
        <w:t>AI/ML for NR Air Interface</w:t>
      </w:r>
      <w:r w:rsidR="00494A3E">
        <w:rPr>
          <w:bCs/>
        </w:rPr>
        <w:t xml:space="preserve"> has been approved at RAN #102. </w:t>
      </w:r>
      <w:r w:rsidR="009C67B4">
        <w:rPr>
          <w:bCs/>
        </w:rPr>
        <w:t>This WI aims to provide normative support for general framework for AI/ML for air interface and use cases</w:t>
      </w:r>
      <w:r w:rsidR="00F14E86">
        <w:rPr>
          <w:bCs/>
        </w:rPr>
        <w:t xml:space="preserve"> such as positioning accuracy enhancement</w:t>
      </w:r>
      <w:r w:rsidR="009C67B4">
        <w:rPr>
          <w:bCs/>
        </w:rPr>
        <w:t xml:space="preserve"> in the preceding R18 study. In addition, some study objectives will be continued to deal with outstanding issues identified in R18 study. </w:t>
      </w:r>
    </w:p>
    <w:p w14:paraId="2B32704F" w14:textId="22AFA9C2" w:rsidR="00FC6485" w:rsidRDefault="00494A3E" w:rsidP="0034436D">
      <w:pPr>
        <w:rPr>
          <w:bCs/>
        </w:rPr>
      </w:pPr>
      <w:r>
        <w:rPr>
          <w:bCs/>
        </w:rPr>
        <w:t xml:space="preserve">The </w:t>
      </w:r>
      <w:r w:rsidR="00247ACA">
        <w:rPr>
          <w:bCs/>
        </w:rPr>
        <w:t>following</w:t>
      </w:r>
      <w:r>
        <w:rPr>
          <w:bCs/>
        </w:rPr>
        <w:t xml:space="preserve"> </w:t>
      </w:r>
      <w:r w:rsidR="00C26A9F">
        <w:rPr>
          <w:bCs/>
        </w:rPr>
        <w:t xml:space="preserve">objectives </w:t>
      </w:r>
      <w:r w:rsidR="00247ACA">
        <w:rPr>
          <w:bCs/>
        </w:rPr>
        <w:t>regarding</w:t>
      </w:r>
      <w:r w:rsidR="00FC6485">
        <w:rPr>
          <w:bCs/>
        </w:rPr>
        <w:t xml:space="preserve"> AI/ML based positioning </w:t>
      </w:r>
      <w:r w:rsidR="00247ACA">
        <w:rPr>
          <w:bCs/>
        </w:rPr>
        <w:t xml:space="preserve">are </w:t>
      </w:r>
      <w:r w:rsidR="00FC6485">
        <w:rPr>
          <w:bCs/>
        </w:rPr>
        <w:t>include</w:t>
      </w:r>
      <w:r w:rsidR="00247ACA">
        <w:rPr>
          <w:bCs/>
        </w:rPr>
        <w:t>d</w:t>
      </w:r>
      <w:r w:rsidR="00FC6485">
        <w:rPr>
          <w:bCs/>
        </w:rPr>
        <w:t xml:space="preserve"> </w:t>
      </w:r>
      <w:r w:rsidR="00247ACA">
        <w:rPr>
          <w:bCs/>
        </w:rPr>
        <w:t>in the WID</w:t>
      </w:r>
      <w:r w:rsidR="006603E4">
        <w:rPr>
          <w:rFonts w:hint="eastAsia"/>
          <w:bCs/>
        </w:rPr>
        <w:t xml:space="preserve"> that was updated at RAN #105</w:t>
      </w:r>
      <w:r w:rsidR="00FC6485">
        <w:rPr>
          <w:bCs/>
        </w:rPr>
        <w:t>:</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1A87A0E9" w14:textId="77777777" w:rsidR="003D7AD1" w:rsidRDefault="003D7AD1" w:rsidP="003D7AD1">
            <w:pPr>
              <w:numPr>
                <w:ilvl w:val="0"/>
                <w:numId w:val="10"/>
              </w:numPr>
              <w:overflowPunct w:val="0"/>
              <w:autoSpaceDE w:val="0"/>
              <w:autoSpaceDN w:val="0"/>
              <w:adjustRightInd w:val="0"/>
              <w:spacing w:after="0"/>
              <w:jc w:val="left"/>
              <w:textAlignment w:val="baseline"/>
              <w:rPr>
                <w:bCs/>
              </w:rPr>
            </w:pPr>
            <w:r>
              <w:rPr>
                <w:bCs/>
              </w:rPr>
              <w:t>Positioning accuracy enhancements, encompassing [RAN1/RAN2/RAN3]:</w:t>
            </w:r>
          </w:p>
          <w:p w14:paraId="6034CED4" w14:textId="77777777" w:rsidR="003D7AD1" w:rsidRDefault="003D7AD1" w:rsidP="003D7AD1">
            <w:pPr>
              <w:numPr>
                <w:ilvl w:val="1"/>
                <w:numId w:val="10"/>
              </w:numPr>
              <w:overflowPunct w:val="0"/>
              <w:autoSpaceDE w:val="0"/>
              <w:autoSpaceDN w:val="0"/>
              <w:adjustRightInd w:val="0"/>
              <w:spacing w:after="0"/>
              <w:jc w:val="left"/>
              <w:textAlignment w:val="baseline"/>
              <w:rPr>
                <w:bCs/>
              </w:rPr>
            </w:pPr>
            <w:r>
              <w:rPr>
                <w:bCs/>
              </w:rPr>
              <w:t>Direct AI/ML positioning:</w:t>
            </w:r>
          </w:p>
          <w:p w14:paraId="64EF8018" w14:textId="77777777" w:rsidR="003D7AD1" w:rsidRPr="00CB5E00" w:rsidRDefault="003D7AD1" w:rsidP="003D7AD1">
            <w:pPr>
              <w:numPr>
                <w:ilvl w:val="2"/>
                <w:numId w:val="10"/>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5311F3D5" w14:textId="77777777" w:rsidR="003D7AD1" w:rsidRPr="00671D5F" w:rsidRDefault="003D7AD1" w:rsidP="003D7AD1">
            <w:pPr>
              <w:numPr>
                <w:ilvl w:val="2"/>
                <w:numId w:val="10"/>
              </w:numPr>
              <w:overflowPunct w:val="0"/>
              <w:autoSpaceDE w:val="0"/>
              <w:autoSpaceDN w:val="0"/>
              <w:adjustRightInd w:val="0"/>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72C4076B" w14:textId="77777777" w:rsidR="003D7AD1" w:rsidRPr="00671D5F" w:rsidRDefault="003D7AD1" w:rsidP="003D7AD1">
            <w:pPr>
              <w:numPr>
                <w:ilvl w:val="2"/>
                <w:numId w:val="10"/>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55D9A4A" w14:textId="77777777" w:rsidR="003D7AD1" w:rsidRDefault="003D7AD1" w:rsidP="003D7AD1">
            <w:pPr>
              <w:numPr>
                <w:ilvl w:val="1"/>
                <w:numId w:val="10"/>
              </w:numPr>
              <w:overflowPunct w:val="0"/>
              <w:autoSpaceDE w:val="0"/>
              <w:autoSpaceDN w:val="0"/>
              <w:adjustRightInd w:val="0"/>
              <w:spacing w:after="0"/>
              <w:jc w:val="left"/>
              <w:textAlignment w:val="baseline"/>
              <w:rPr>
                <w:bCs/>
              </w:rPr>
            </w:pPr>
            <w:r>
              <w:rPr>
                <w:bCs/>
              </w:rPr>
              <w:t xml:space="preserve">AI/ML assisted positioning </w:t>
            </w:r>
            <w:r>
              <w:rPr>
                <w:bCs/>
              </w:rPr>
              <w:tab/>
            </w:r>
            <w:r>
              <w:rPr>
                <w:bCs/>
              </w:rPr>
              <w:tab/>
              <w:t xml:space="preserve"> </w:t>
            </w:r>
          </w:p>
          <w:p w14:paraId="52F503FD" w14:textId="77777777" w:rsidR="003D7AD1" w:rsidRPr="00671D5F" w:rsidRDefault="003D7AD1" w:rsidP="003D7AD1">
            <w:pPr>
              <w:numPr>
                <w:ilvl w:val="2"/>
                <w:numId w:val="10"/>
              </w:numPr>
              <w:overflowPunct w:val="0"/>
              <w:autoSpaceDE w:val="0"/>
              <w:autoSpaceDN w:val="0"/>
              <w:adjustRightInd w:val="0"/>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1CA6EB76" w14:textId="77777777" w:rsidR="003D7AD1" w:rsidRPr="00CB5E00" w:rsidRDefault="003D7AD1" w:rsidP="003D7AD1">
            <w:pPr>
              <w:numPr>
                <w:ilvl w:val="2"/>
                <w:numId w:val="10"/>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4AA3CC95" w14:textId="77777777" w:rsidR="003D7AD1" w:rsidRPr="00F03FD6" w:rsidRDefault="003D7AD1" w:rsidP="003D7AD1">
            <w:pPr>
              <w:numPr>
                <w:ilvl w:val="1"/>
                <w:numId w:val="10"/>
              </w:numPr>
              <w:overflowPunct w:val="0"/>
              <w:autoSpaceDE w:val="0"/>
              <w:autoSpaceDN w:val="0"/>
              <w:adjustRightInd w:val="0"/>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08EC4B3F" w14:textId="77777777" w:rsidR="003D7AD1" w:rsidRPr="0045271D" w:rsidRDefault="003D7AD1" w:rsidP="003D7AD1">
            <w:pPr>
              <w:numPr>
                <w:ilvl w:val="1"/>
                <w:numId w:val="10"/>
              </w:numPr>
              <w:overflowPunct w:val="0"/>
              <w:autoSpaceDE w:val="0"/>
              <w:autoSpaceDN w:val="0"/>
              <w:adjustRightInd w:val="0"/>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6C0F5E91" w14:textId="77777777" w:rsidR="003D7AD1" w:rsidRDefault="003D7AD1" w:rsidP="003D7AD1">
            <w:pPr>
              <w:numPr>
                <w:ilvl w:val="1"/>
                <w:numId w:val="10"/>
              </w:numPr>
              <w:overflowPunct w:val="0"/>
              <w:autoSpaceDE w:val="0"/>
              <w:autoSpaceDN w:val="0"/>
              <w:adjustRightInd w:val="0"/>
              <w:spacing w:after="0"/>
              <w:jc w:val="left"/>
              <w:textAlignment w:val="baseline"/>
              <w:rPr>
                <w:ins w:id="2" w:author="Juan Montojo" w:date="2024-09-10T23:05:00Z"/>
                <w:bCs/>
              </w:rPr>
            </w:pPr>
            <w:r w:rsidRPr="0045271D">
              <w:rPr>
                <w:bCs/>
              </w:rPr>
              <w:t>Enabling method(s) to ensure consistency between training and inference regarding NW-side additional conditions (if identified) for inference at UE for relevant positioning sub use cases</w:t>
            </w:r>
          </w:p>
          <w:p w14:paraId="24ABC0BC" w14:textId="77777777" w:rsidR="003D7AD1" w:rsidRPr="00AD065C" w:rsidRDefault="003D7AD1" w:rsidP="003D7AD1">
            <w:pPr>
              <w:numPr>
                <w:ilvl w:val="1"/>
                <w:numId w:val="10"/>
              </w:numPr>
              <w:overflowPunct w:val="0"/>
              <w:autoSpaceDE w:val="0"/>
              <w:autoSpaceDN w:val="0"/>
              <w:adjustRightInd w:val="0"/>
              <w:spacing w:after="0"/>
              <w:jc w:val="left"/>
              <w:textAlignment w:val="baseline"/>
              <w:rPr>
                <w:bCs/>
              </w:rPr>
            </w:pPr>
            <w:ins w:id="3" w:author="Juan Montojo" w:date="2024-09-10T23:05:00Z">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ins>
            <w:ins w:id="4" w:author="Juan Montojo" w:date="2024-09-10T23:06:00Z">
              <w:r>
                <w:rPr>
                  <w:bCs/>
                </w:rPr>
                <w:t xml:space="preserve"> of</w:t>
              </w:r>
            </w:ins>
            <w:ins w:id="5" w:author="Juan Montojo" w:date="2024-09-10T23:05:00Z">
              <w:r w:rsidRPr="00AD065C">
                <w:rPr>
                  <w:bCs/>
                </w:rPr>
                <w:t xml:space="preserve"> 2024.</w:t>
              </w:r>
            </w:ins>
          </w:p>
          <w:p w14:paraId="1644DBBB" w14:textId="2C2A7008" w:rsidR="00FC6485" w:rsidRPr="003D7AD1" w:rsidRDefault="00FC6485" w:rsidP="003D7AD1">
            <w:pPr>
              <w:overflowPunct w:val="0"/>
              <w:autoSpaceDE w:val="0"/>
              <w:autoSpaceDN w:val="0"/>
              <w:adjustRightInd w:val="0"/>
              <w:spacing w:after="0"/>
              <w:jc w:val="left"/>
              <w:textAlignment w:val="baseline"/>
              <w:rPr>
                <w:bCs/>
              </w:rPr>
            </w:pPr>
          </w:p>
        </w:tc>
      </w:tr>
    </w:tbl>
    <w:p w14:paraId="181198CF" w14:textId="490B5D2B" w:rsidR="00494A3E" w:rsidRDefault="00494A3E" w:rsidP="0034436D">
      <w:pPr>
        <w:rPr>
          <w:bCs/>
        </w:rPr>
      </w:pPr>
    </w:p>
    <w:p w14:paraId="66C6F17F" w14:textId="77777777" w:rsidR="00EF2563" w:rsidRDefault="00EF2563" w:rsidP="00CA5FE9">
      <w:pPr>
        <w:jc w:val="center"/>
        <w:rPr>
          <w:lang w:val="en-GB"/>
        </w:rPr>
      </w:pPr>
      <w:r>
        <w:rPr>
          <w:noProof/>
        </w:rPr>
        <w:lastRenderedPageBreak/>
        <w:drawing>
          <wp:inline distT="0" distB="0" distL="0" distR="0" wp14:anchorId="149A83FC" wp14:editId="2CC0F4C5">
            <wp:extent cx="5443600" cy="3877056"/>
            <wp:effectExtent l="0" t="0" r="5080" b="9525"/>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8"/>
                    <a:srcRect b="951"/>
                    <a:stretch/>
                  </pic:blipFill>
                  <pic:spPr bwMode="auto">
                    <a:xfrm>
                      <a:off x="0" y="0"/>
                      <a:ext cx="5501220" cy="3918094"/>
                    </a:xfrm>
                    <a:prstGeom prst="rect">
                      <a:avLst/>
                    </a:prstGeom>
                    <a:ln>
                      <a:noFill/>
                    </a:ln>
                    <a:extLst>
                      <a:ext uri="{53640926-AAD7-44D8-BBD7-CCE9431645EC}">
                        <a14:shadowObscured xmlns:a14="http://schemas.microsoft.com/office/drawing/2010/main"/>
                      </a:ext>
                    </a:extLst>
                  </pic:spPr>
                </pic:pic>
              </a:graphicData>
            </a:graphic>
          </wp:inline>
        </w:drawing>
      </w:r>
    </w:p>
    <w:p w14:paraId="016A56AA" w14:textId="4AC3CFEC" w:rsidR="007F1395" w:rsidRPr="00126713" w:rsidRDefault="00EF2563" w:rsidP="00126713">
      <w:pPr>
        <w:pStyle w:val="a6"/>
      </w:pPr>
      <w:bookmarkStart w:id="6" w:name="_Ref159058314"/>
      <w:r>
        <w:t xml:space="preserve">Figure </w:t>
      </w:r>
      <w:fldSimple w:instr=" STYLEREF 1 \s ">
        <w:r w:rsidR="00A254E2">
          <w:rPr>
            <w:noProof/>
          </w:rPr>
          <w:t>1</w:t>
        </w:r>
      </w:fldSimple>
      <w:r w:rsidR="00F47887">
        <w:noBreakHyphen/>
      </w:r>
      <w:fldSimple w:instr=" SEQ Figure \* ARABIC \s 1 ">
        <w:r w:rsidR="00A254E2">
          <w:rPr>
            <w:noProof/>
          </w:rPr>
          <w:t>1</w:t>
        </w:r>
      </w:fldSimple>
      <w:bookmarkEnd w:id="6"/>
      <w:r>
        <w:t xml:space="preserve">  Sub-use cases with different priorities</w:t>
      </w:r>
    </w:p>
    <w:p w14:paraId="2CF9481A" w14:textId="6E38E5C4" w:rsidR="009610D3" w:rsidRDefault="00645CE3" w:rsidP="00473ECD">
      <w:pPr>
        <w:pStyle w:val="1"/>
      </w:pPr>
      <w:r>
        <w:t>Discussion</w:t>
      </w:r>
    </w:p>
    <w:p w14:paraId="2578C1BC" w14:textId="77777777" w:rsidR="00CA5FE9" w:rsidRDefault="00CA5FE9" w:rsidP="00CA5FE9">
      <w:pPr>
        <w:rPr>
          <w:bCs/>
        </w:rPr>
      </w:pPr>
      <w:r>
        <w:rPr>
          <w:rFonts w:hint="eastAsia"/>
          <w:lang w:val="en-GB"/>
        </w:rPr>
        <w:t>In</w:t>
      </w:r>
      <w:r>
        <w:rPr>
          <w:lang w:val="en-GB"/>
        </w:rPr>
        <w:t xml:space="preserve"> </w:t>
      </w:r>
      <w:r>
        <w:rPr>
          <w:rFonts w:hint="eastAsia"/>
          <w:lang w:val="en-GB"/>
        </w:rPr>
        <w:t>RAN</w:t>
      </w:r>
      <w:r>
        <w:rPr>
          <w:lang w:val="en-GB"/>
        </w:rPr>
        <w:t xml:space="preserve"> #102</w:t>
      </w:r>
      <w:r>
        <w:rPr>
          <w:rFonts w:hint="eastAsia"/>
          <w:lang w:val="en-GB"/>
        </w:rPr>
        <w:t>,</w:t>
      </w:r>
      <w:r>
        <w:rPr>
          <w:lang w:val="en-GB"/>
        </w:rPr>
        <w:t xml:space="preserve"> the five sub-use cases have been assigned with different priorities as shown in Figure 1-1. In </w:t>
      </w:r>
      <w:r>
        <w:rPr>
          <w:rFonts w:hint="eastAsia"/>
          <w:lang w:val="en-GB"/>
        </w:rPr>
        <w:t>our understanding, RAN3 should</w:t>
      </w:r>
      <w:r>
        <w:rPr>
          <w:lang w:val="en-GB"/>
        </w:rPr>
        <w:t xml:space="preserve"> focus o</w:t>
      </w:r>
      <w:r w:rsidRPr="00464C5F">
        <w:rPr>
          <w:lang w:val="en-GB"/>
        </w:rPr>
        <w:t>n the NW side cases with 1</w:t>
      </w:r>
      <w:r w:rsidRPr="00464C5F">
        <w:rPr>
          <w:vertAlign w:val="superscript"/>
          <w:lang w:val="en-GB"/>
        </w:rPr>
        <w:t>st</w:t>
      </w:r>
      <w:r w:rsidRPr="00464C5F">
        <w:rPr>
          <w:lang w:val="en-GB"/>
        </w:rPr>
        <w:t xml:space="preserve"> priority (Case 3a and Case 3b) regarding </w:t>
      </w:r>
      <w:r>
        <w:rPr>
          <w:rFonts w:hint="eastAsia"/>
          <w:lang w:val="en-GB"/>
        </w:rPr>
        <w:t>LCM</w:t>
      </w:r>
      <w:r w:rsidRPr="00464C5F">
        <w:rPr>
          <w:lang w:val="en-GB"/>
        </w:rPr>
        <w:t xml:space="preserve"> for </w:t>
      </w:r>
      <w:r>
        <w:rPr>
          <w:rFonts w:hint="eastAsia"/>
          <w:lang w:val="en-GB"/>
        </w:rPr>
        <w:t>positioning</w:t>
      </w:r>
      <w:r>
        <w:rPr>
          <w:rFonts w:hint="eastAsia"/>
          <w:bCs/>
        </w:rPr>
        <w:t>, or what have been agreed by RAN1 or RAN2.</w:t>
      </w:r>
    </w:p>
    <w:p w14:paraId="24AD0564" w14:textId="77777777" w:rsidR="00CA5FE9" w:rsidRDefault="00CA5FE9" w:rsidP="00CA5FE9">
      <w:pPr>
        <w:pStyle w:val="proposal-L1"/>
      </w:pPr>
      <w:bookmarkStart w:id="7" w:name="_Toc178260105"/>
      <w:bookmarkStart w:id="8" w:name="_Toc181904685"/>
      <w:bookmarkStart w:id="9" w:name="_Toc189592959"/>
      <w:r>
        <w:rPr>
          <w:rFonts w:hint="eastAsia"/>
          <w:lang w:eastAsia="zh-CN"/>
        </w:rPr>
        <w:t>RAN3 to focus on:</w:t>
      </w:r>
      <w:bookmarkEnd w:id="7"/>
      <w:bookmarkEnd w:id="8"/>
      <w:bookmarkEnd w:id="9"/>
    </w:p>
    <w:p w14:paraId="1CB49ABB" w14:textId="77777777" w:rsidR="00CA5FE9" w:rsidRDefault="00CA5FE9" w:rsidP="00CA5FE9">
      <w:pPr>
        <w:pStyle w:val="proposal-L2"/>
        <w:rPr>
          <w:lang w:eastAsia="zh-CN"/>
        </w:rPr>
      </w:pPr>
      <w:bookmarkStart w:id="10" w:name="_Toc178260106"/>
      <w:bookmarkStart w:id="11" w:name="_Toc181904686"/>
      <w:bookmarkStart w:id="12" w:name="_Toc189592960"/>
      <w:r w:rsidRPr="00464C5F">
        <w:t>NW side cases with 1</w:t>
      </w:r>
      <w:r w:rsidRPr="00464C5F">
        <w:rPr>
          <w:vertAlign w:val="superscript"/>
        </w:rPr>
        <w:t>st</w:t>
      </w:r>
      <w:r w:rsidRPr="00464C5F">
        <w:t xml:space="preserve"> priority (Case 3a and Case 3b)</w:t>
      </w:r>
      <w:bookmarkEnd w:id="10"/>
      <w:bookmarkEnd w:id="11"/>
      <w:bookmarkEnd w:id="12"/>
    </w:p>
    <w:p w14:paraId="208B9250" w14:textId="640E46E2" w:rsidR="00CA5FE9" w:rsidRDefault="00CA5FE9" w:rsidP="00CA5FE9">
      <w:pPr>
        <w:pStyle w:val="proposal-L2"/>
        <w:rPr>
          <w:lang w:eastAsia="zh-CN"/>
        </w:rPr>
      </w:pPr>
      <w:bookmarkStart w:id="13" w:name="_Toc178260107"/>
      <w:bookmarkStart w:id="14" w:name="_Toc181904687"/>
      <w:bookmarkStart w:id="15" w:name="_Toc189592961"/>
      <w:r>
        <w:rPr>
          <w:rFonts w:hint="eastAsia"/>
          <w:lang w:eastAsia="zh-CN"/>
        </w:rPr>
        <w:t>Works have been agreed by RAN1 or RAN2</w:t>
      </w:r>
      <w:bookmarkEnd w:id="13"/>
      <w:bookmarkEnd w:id="14"/>
      <w:bookmarkEnd w:id="15"/>
    </w:p>
    <w:p w14:paraId="28095732" w14:textId="77777777" w:rsidR="00E508FC" w:rsidRPr="00CA5FE9" w:rsidRDefault="00E508FC" w:rsidP="00CA5FE9"/>
    <w:p w14:paraId="5F172357" w14:textId="77777777" w:rsidR="00405B31" w:rsidRDefault="00405B31" w:rsidP="00405B31">
      <w:pPr>
        <w:pStyle w:val="2"/>
        <w:rPr>
          <w:bCs/>
        </w:rPr>
      </w:pPr>
      <w:r w:rsidRPr="00FC6485">
        <w:rPr>
          <w:bCs/>
        </w:rPr>
        <w:t xml:space="preserve">Case 3a: NG-RAN node assisted positioning with </w:t>
      </w:r>
      <w:proofErr w:type="spellStart"/>
      <w:r w:rsidRPr="00FC6485">
        <w:rPr>
          <w:bCs/>
        </w:rPr>
        <w:t>gNB</w:t>
      </w:r>
      <w:proofErr w:type="spellEnd"/>
      <w:r w:rsidRPr="00FC6485">
        <w:rPr>
          <w:bCs/>
        </w:rPr>
        <w:t>-side model, AI/ML assisted positioning</w:t>
      </w:r>
    </w:p>
    <w:p w14:paraId="1899F615" w14:textId="4C85E3F9" w:rsidR="00B669C5" w:rsidRPr="002B102A" w:rsidRDefault="00B669C5" w:rsidP="00B669C5">
      <w:r>
        <w:rPr>
          <w:rFonts w:hint="eastAsia"/>
        </w:rPr>
        <w:t>I</w:t>
      </w:r>
      <w:r>
        <w:t>n</w:t>
      </w:r>
      <w:r w:rsidR="00F13E02">
        <w:rPr>
          <w:rFonts w:hint="eastAsia"/>
        </w:rPr>
        <w:t xml:space="preserve"> </w:t>
      </w:r>
      <w:proofErr w:type="gramStart"/>
      <w:r w:rsidR="00F13E02">
        <w:rPr>
          <w:rFonts w:hint="eastAsia"/>
        </w:rPr>
        <w:t>previous</w:t>
      </w:r>
      <w:proofErr w:type="gramEnd"/>
      <w:r w:rsidR="00F13E02">
        <w:rPr>
          <w:rFonts w:hint="eastAsia"/>
        </w:rPr>
        <w:t xml:space="preserve"> meeting</w:t>
      </w:r>
      <w:r>
        <w:t xml:space="preserve">, the following </w:t>
      </w:r>
      <w:r>
        <w:rPr>
          <w:rFonts w:hint="eastAsia"/>
        </w:rPr>
        <w:t>Case 3a related agreements</w:t>
      </w:r>
      <w:r>
        <w:t xml:space="preserve"> w</w:t>
      </w:r>
      <w:r>
        <w:rPr>
          <w:rFonts w:hint="eastAsia"/>
        </w:rPr>
        <w:t>ere</w:t>
      </w:r>
      <w:r>
        <w:t xml:space="preserve"> reached.</w:t>
      </w:r>
    </w:p>
    <w:tbl>
      <w:tblPr>
        <w:tblStyle w:val="af9"/>
        <w:tblW w:w="0" w:type="auto"/>
        <w:tblLook w:val="04A0" w:firstRow="1" w:lastRow="0" w:firstColumn="1" w:lastColumn="0" w:noHBand="0" w:noVBand="1"/>
      </w:tblPr>
      <w:tblGrid>
        <w:gridCol w:w="9629"/>
      </w:tblGrid>
      <w:tr w:rsidR="00B669C5" w14:paraId="21E31B9B" w14:textId="77777777" w:rsidTr="007C753A">
        <w:tc>
          <w:tcPr>
            <w:tcW w:w="9629" w:type="dxa"/>
          </w:tcPr>
          <w:p w14:paraId="5099EC32" w14:textId="77777777" w:rsidR="00B669C5" w:rsidRPr="00637ED1" w:rsidRDefault="00B669C5" w:rsidP="007C753A">
            <w:pPr>
              <w:rPr>
                <w:rFonts w:ascii="Calibri" w:hAnsi="Calibri" w:cs="Calibri"/>
                <w:b/>
                <w:color w:val="008000"/>
                <w:sz w:val="18"/>
              </w:rPr>
            </w:pPr>
            <w:r w:rsidRPr="00637ED1">
              <w:rPr>
                <w:rFonts w:ascii="Calibri" w:hAnsi="Calibri" w:cs="Calibri"/>
                <w:b/>
                <w:color w:val="008000"/>
                <w:sz w:val="18"/>
              </w:rPr>
              <w:t xml:space="preserve">Case 3a agreements: </w:t>
            </w:r>
          </w:p>
          <w:p w14:paraId="132AFC60" w14:textId="77777777" w:rsidR="00F13E02" w:rsidRDefault="00F13E02" w:rsidP="00F13E02">
            <w:pPr>
              <w:pStyle w:val="27"/>
              <w:numPr>
                <w:ilvl w:val="0"/>
                <w:numId w:val="38"/>
              </w:numPr>
              <w:rPr>
                <w:rFonts w:ascii="Calibri" w:hAnsi="Calibri" w:cs="Calibri"/>
                <w:b/>
                <w:color w:val="008000"/>
                <w:sz w:val="18"/>
                <w:lang w:eastAsia="en-US"/>
              </w:rPr>
            </w:pPr>
            <w:r w:rsidRPr="00637ED1">
              <w:rPr>
                <w:rFonts w:ascii="Calibri" w:hAnsi="Calibri" w:cs="Calibri"/>
                <w:b/>
                <w:color w:val="008000"/>
                <w:sz w:val="18"/>
                <w:lang w:eastAsia="en-US"/>
              </w:rPr>
              <w:t xml:space="preserve">The AI/ML model (inference and training functions) is at the </w:t>
            </w:r>
            <w:proofErr w:type="spellStart"/>
            <w:r w:rsidRPr="00637ED1">
              <w:rPr>
                <w:rFonts w:ascii="Calibri" w:hAnsi="Calibri" w:cs="Calibri"/>
                <w:b/>
                <w:color w:val="008000"/>
                <w:sz w:val="18"/>
                <w:lang w:eastAsia="en-US"/>
              </w:rPr>
              <w:t>gNB</w:t>
            </w:r>
            <w:proofErr w:type="spellEnd"/>
            <w:r w:rsidRPr="00637ED1">
              <w:rPr>
                <w:rFonts w:ascii="Calibri" w:hAnsi="Calibri" w:cs="Calibri"/>
                <w:b/>
                <w:color w:val="008000"/>
                <w:sz w:val="18"/>
                <w:lang w:eastAsia="en-US"/>
              </w:rPr>
              <w:t>.</w:t>
            </w:r>
          </w:p>
          <w:p w14:paraId="3C070BB0" w14:textId="73534533" w:rsidR="00B669C5" w:rsidRPr="00637ED1" w:rsidRDefault="00B669C5" w:rsidP="007C753A">
            <w:pPr>
              <w:pStyle w:val="27"/>
              <w:numPr>
                <w:ilvl w:val="0"/>
                <w:numId w:val="38"/>
              </w:numPr>
              <w:rPr>
                <w:rFonts w:ascii="Calibri" w:hAnsi="Calibri" w:cs="Calibri"/>
                <w:b/>
                <w:color w:val="008000"/>
                <w:sz w:val="18"/>
              </w:rPr>
            </w:pPr>
            <w:r w:rsidRPr="00637ED1">
              <w:rPr>
                <w:rFonts w:ascii="Calibri" w:hAnsi="Calibri" w:cs="Calibri"/>
                <w:b/>
                <w:color w:val="008000"/>
                <w:sz w:val="18"/>
              </w:rPr>
              <w:t xml:space="preserve">LMF provides ground truth label and related data (i.e., part B information as called by RAN1) to NG-RAN. </w:t>
            </w:r>
          </w:p>
          <w:p w14:paraId="75582A63" w14:textId="77777777" w:rsidR="00B669C5" w:rsidRPr="00637ED1" w:rsidRDefault="00B669C5" w:rsidP="007C753A">
            <w:pPr>
              <w:pStyle w:val="27"/>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RAN1 progress. FFS on the </w:t>
            </w:r>
            <w:proofErr w:type="spellStart"/>
            <w:r w:rsidRPr="00637ED1">
              <w:rPr>
                <w:rFonts w:ascii="Calibri" w:hAnsi="Calibri" w:cs="Calibri"/>
                <w:b/>
                <w:color w:val="0000FF"/>
                <w:sz w:val="18"/>
              </w:rPr>
              <w:t>signalling</w:t>
            </w:r>
            <w:proofErr w:type="spellEnd"/>
            <w:r w:rsidRPr="00637ED1">
              <w:rPr>
                <w:rFonts w:ascii="Calibri" w:hAnsi="Calibri" w:cs="Calibri"/>
                <w:b/>
                <w:color w:val="0000FF"/>
                <w:sz w:val="18"/>
              </w:rPr>
              <w:t xml:space="preserve"> design. </w:t>
            </w:r>
          </w:p>
          <w:p w14:paraId="525F14CB" w14:textId="77777777" w:rsidR="00B669C5" w:rsidRPr="00637ED1" w:rsidRDefault="00B669C5" w:rsidP="007C753A">
            <w:pPr>
              <w:pStyle w:val="27"/>
              <w:numPr>
                <w:ilvl w:val="0"/>
                <w:numId w:val="38"/>
              </w:numPr>
              <w:rPr>
                <w:rFonts w:ascii="Calibri" w:hAnsi="Calibri" w:cs="Calibri"/>
                <w:b/>
                <w:color w:val="008000"/>
                <w:sz w:val="18"/>
              </w:rPr>
            </w:pPr>
            <w:r w:rsidRPr="00637ED1">
              <w:rPr>
                <w:rFonts w:ascii="Calibri" w:hAnsi="Calibri" w:cs="Calibri"/>
                <w:b/>
                <w:color w:val="008000"/>
                <w:sz w:val="18"/>
              </w:rPr>
              <w:t>How the LMF obtains the ground truth label and related data information is outside of RAN3 scope.</w:t>
            </w:r>
          </w:p>
          <w:p w14:paraId="24ADA144" w14:textId="77777777" w:rsidR="00B669C5" w:rsidRPr="00637ED1" w:rsidRDefault="00B669C5" w:rsidP="007C753A">
            <w:pPr>
              <w:pStyle w:val="27"/>
              <w:numPr>
                <w:ilvl w:val="0"/>
                <w:numId w:val="38"/>
              </w:numPr>
              <w:rPr>
                <w:rFonts w:ascii="Calibri" w:hAnsi="Calibri" w:cs="Calibri"/>
                <w:b/>
                <w:color w:val="0000FF"/>
                <w:sz w:val="18"/>
              </w:rPr>
            </w:pPr>
            <w:r w:rsidRPr="00637ED1">
              <w:rPr>
                <w:rFonts w:ascii="Calibri" w:hAnsi="Calibri" w:cs="Calibri"/>
                <w:b/>
                <w:color w:val="008000"/>
                <w:sz w:val="18"/>
              </w:rPr>
              <w:t xml:space="preserve">NG-RAN obtains measurements from TRP (i.e., part </w:t>
            </w:r>
            <w:proofErr w:type="spellStart"/>
            <w:r w:rsidRPr="00637ED1">
              <w:rPr>
                <w:rFonts w:ascii="Calibri" w:hAnsi="Calibri" w:cs="Calibri"/>
                <w:b/>
                <w:color w:val="008000"/>
                <w:sz w:val="18"/>
              </w:rPr>
              <w:t>A</w:t>
            </w:r>
            <w:proofErr w:type="spellEnd"/>
            <w:r w:rsidRPr="00637ED1">
              <w:rPr>
                <w:rFonts w:ascii="Calibri" w:hAnsi="Calibri" w:cs="Calibri"/>
                <w:b/>
                <w:color w:val="008000"/>
                <w:sz w:val="18"/>
              </w:rPr>
              <w:t xml:space="preserve"> information as called by RAN1). </w:t>
            </w:r>
          </w:p>
          <w:p w14:paraId="3410684C" w14:textId="77777777" w:rsidR="00B669C5" w:rsidRPr="00637ED1" w:rsidRDefault="00B669C5" w:rsidP="007C753A">
            <w:pPr>
              <w:pStyle w:val="27"/>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p w14:paraId="24FF907F" w14:textId="77777777" w:rsidR="00B669C5" w:rsidRDefault="00B669C5" w:rsidP="007C753A">
            <w:pPr>
              <w:pStyle w:val="27"/>
              <w:numPr>
                <w:ilvl w:val="0"/>
                <w:numId w:val="38"/>
              </w:numPr>
              <w:rPr>
                <w:rFonts w:ascii="Calibri" w:hAnsi="Calibri" w:cs="Calibri"/>
                <w:b/>
                <w:color w:val="008000"/>
                <w:sz w:val="18"/>
              </w:rPr>
            </w:pPr>
            <w:r w:rsidRPr="00637ED1">
              <w:rPr>
                <w:rFonts w:ascii="Calibri" w:hAnsi="Calibri" w:cs="Calibri"/>
                <w:b/>
                <w:color w:val="008000"/>
                <w:sz w:val="18"/>
              </w:rPr>
              <w:t>RAN3 will proceed with Option A: NG-RAN node performs monitoring metric calculation for its own model.</w:t>
            </w:r>
          </w:p>
          <w:p w14:paraId="7B571DE4" w14:textId="77777777" w:rsidR="00F13E02" w:rsidRPr="003A60F3" w:rsidRDefault="00F13E02" w:rsidP="00F13E02">
            <w:pPr>
              <w:pStyle w:val="27"/>
              <w:numPr>
                <w:ilvl w:val="0"/>
                <w:numId w:val="38"/>
              </w:numPr>
              <w:rPr>
                <w:rFonts w:cs="Calibri"/>
                <w:b/>
                <w:color w:val="008000"/>
                <w:sz w:val="18"/>
              </w:rPr>
            </w:pPr>
            <w:proofErr w:type="spellStart"/>
            <w:proofErr w:type="gramStart"/>
            <w:r w:rsidRPr="003A60F3">
              <w:rPr>
                <w:rFonts w:ascii="Calibri" w:hAnsi="Calibri" w:cs="Calibri"/>
                <w:b/>
                <w:color w:val="008000"/>
                <w:sz w:val="18"/>
              </w:rPr>
              <w:t>Signalling</w:t>
            </w:r>
            <w:proofErr w:type="spellEnd"/>
            <w:r w:rsidRPr="003A60F3">
              <w:rPr>
                <w:rFonts w:ascii="Calibri" w:hAnsi="Calibri" w:cs="Calibri"/>
                <w:b/>
                <w:color w:val="008000"/>
                <w:sz w:val="18"/>
              </w:rPr>
              <w:t xml:space="preserve"> of</w:t>
            </w:r>
            <w:proofErr w:type="gramEnd"/>
            <w:r w:rsidRPr="003A60F3">
              <w:rPr>
                <w:rFonts w:ascii="Calibri" w:hAnsi="Calibri" w:cs="Calibri"/>
                <w:b/>
                <w:color w:val="008000"/>
                <w:sz w:val="18"/>
              </w:rPr>
              <w:t xml:space="preserve"> measurements as the inference output for case 3a can re-use the existing procedures for positioning measurement specified over </w:t>
            </w:r>
            <w:proofErr w:type="spellStart"/>
            <w:r w:rsidRPr="003A60F3">
              <w:rPr>
                <w:rFonts w:ascii="Calibri" w:hAnsi="Calibri" w:cs="Calibri"/>
                <w:b/>
                <w:color w:val="008000"/>
                <w:sz w:val="18"/>
              </w:rPr>
              <w:t>NRPPa</w:t>
            </w:r>
            <w:proofErr w:type="spellEnd"/>
            <w:r w:rsidRPr="003A60F3">
              <w:rPr>
                <w:rFonts w:ascii="Calibri" w:hAnsi="Calibri" w:cs="Calibri"/>
                <w:b/>
                <w:color w:val="008000"/>
                <w:sz w:val="18"/>
              </w:rPr>
              <w:t>.</w:t>
            </w:r>
          </w:p>
          <w:p w14:paraId="48A279C5" w14:textId="77777777" w:rsidR="003A60F3" w:rsidRPr="003A60F3" w:rsidRDefault="003A60F3" w:rsidP="003A60F3">
            <w:pPr>
              <w:pStyle w:val="27"/>
              <w:numPr>
                <w:ilvl w:val="0"/>
                <w:numId w:val="38"/>
              </w:numPr>
              <w:rPr>
                <w:rFonts w:ascii="Calibri" w:hAnsi="Calibri" w:cs="Calibri"/>
                <w:b/>
                <w:color w:val="008000"/>
                <w:sz w:val="18"/>
              </w:rPr>
            </w:pPr>
            <w:r w:rsidRPr="003A60F3">
              <w:rPr>
                <w:rFonts w:ascii="Calibri" w:hAnsi="Calibri" w:cs="Calibri"/>
                <w:b/>
                <w:color w:val="008000"/>
                <w:sz w:val="18"/>
              </w:rPr>
              <w:t xml:space="preserve">WA: The LMF starts a </w:t>
            </w:r>
            <w:proofErr w:type="spellStart"/>
            <w:r w:rsidRPr="003A60F3">
              <w:rPr>
                <w:rFonts w:ascii="Calibri" w:hAnsi="Calibri" w:cs="Calibri"/>
                <w:b/>
                <w:color w:val="008000"/>
                <w:sz w:val="18"/>
              </w:rPr>
              <w:t>NRPPa</w:t>
            </w:r>
            <w:proofErr w:type="spellEnd"/>
            <w:r w:rsidRPr="003A60F3">
              <w:rPr>
                <w:rFonts w:ascii="Calibri" w:hAnsi="Calibri" w:cs="Calibri"/>
                <w:b/>
                <w:color w:val="008000"/>
                <w:sz w:val="18"/>
              </w:rPr>
              <w:t xml:space="preserve"> transaction. The </w:t>
            </w:r>
            <w:proofErr w:type="spellStart"/>
            <w:r w:rsidRPr="003A60F3">
              <w:rPr>
                <w:rFonts w:ascii="Calibri" w:hAnsi="Calibri" w:cs="Calibri"/>
                <w:b/>
                <w:color w:val="008000"/>
                <w:sz w:val="18"/>
              </w:rPr>
              <w:t>gNB</w:t>
            </w:r>
            <w:proofErr w:type="spellEnd"/>
            <w:r w:rsidRPr="003A60F3">
              <w:rPr>
                <w:rFonts w:ascii="Calibri" w:hAnsi="Calibri" w:cs="Calibri"/>
                <w:b/>
                <w:color w:val="008000"/>
                <w:sz w:val="18"/>
              </w:rPr>
              <w:t xml:space="preserve"> determines that data collection is needed.</w:t>
            </w:r>
          </w:p>
          <w:p w14:paraId="1C0A0D07" w14:textId="77777777" w:rsidR="003A60F3" w:rsidRDefault="003A60F3" w:rsidP="003A60F3">
            <w:pPr>
              <w:pStyle w:val="27"/>
              <w:rPr>
                <w:rFonts w:cs="Calibri"/>
                <w:b/>
                <w:color w:val="008000"/>
                <w:sz w:val="18"/>
              </w:rPr>
            </w:pPr>
          </w:p>
          <w:p w14:paraId="472E5A97" w14:textId="77777777" w:rsidR="003A60F3" w:rsidRPr="003A60F3" w:rsidRDefault="003A60F3" w:rsidP="003A60F3">
            <w:pPr>
              <w:rPr>
                <w:rFonts w:asciiTheme="minorHAnsi" w:hAnsiTheme="minorHAnsi" w:cstheme="minorHAnsi"/>
                <w:bCs/>
                <w:color w:val="0000FF"/>
                <w:sz w:val="18"/>
                <w:szCs w:val="22"/>
              </w:rPr>
            </w:pPr>
            <w:r w:rsidRPr="003A60F3">
              <w:rPr>
                <w:rFonts w:asciiTheme="minorHAnsi" w:hAnsiTheme="minorHAnsi" w:cstheme="minorHAnsi"/>
                <w:bCs/>
                <w:color w:val="0000FF"/>
                <w:sz w:val="18"/>
                <w:szCs w:val="22"/>
              </w:rPr>
              <w:lastRenderedPageBreak/>
              <w:t xml:space="preserve">FFS how the </w:t>
            </w:r>
            <w:proofErr w:type="spellStart"/>
            <w:r w:rsidRPr="003A60F3">
              <w:rPr>
                <w:rFonts w:asciiTheme="minorHAnsi" w:hAnsiTheme="minorHAnsi" w:cstheme="minorHAnsi"/>
                <w:bCs/>
                <w:color w:val="0000FF"/>
                <w:sz w:val="18"/>
                <w:szCs w:val="22"/>
              </w:rPr>
              <w:t>gNB</w:t>
            </w:r>
            <w:proofErr w:type="spellEnd"/>
            <w:r w:rsidRPr="003A60F3">
              <w:rPr>
                <w:rFonts w:asciiTheme="minorHAnsi" w:hAnsiTheme="minorHAnsi" w:cstheme="minorHAnsi"/>
                <w:bCs/>
                <w:color w:val="0000FF"/>
                <w:sz w:val="18"/>
                <w:szCs w:val="22"/>
              </w:rPr>
              <w:t xml:space="preserve"> requests the LMF and whether this request triggers positioning for the UE being requested for part B information (as defined by RAN1). </w:t>
            </w:r>
          </w:p>
          <w:p w14:paraId="332D34B8" w14:textId="77777777" w:rsidR="003A60F3" w:rsidRPr="003A60F3" w:rsidRDefault="003A60F3" w:rsidP="003A60F3">
            <w:pPr>
              <w:pStyle w:val="aff4"/>
              <w:rPr>
                <w:rFonts w:asciiTheme="minorHAnsi" w:eastAsia="宋体" w:hAnsiTheme="minorHAnsi" w:cstheme="minorHAnsi"/>
                <w:bCs/>
                <w:color w:val="0000FF"/>
                <w:sz w:val="18"/>
                <w:szCs w:val="22"/>
              </w:rPr>
            </w:pPr>
            <w:r w:rsidRPr="003A60F3">
              <w:rPr>
                <w:rFonts w:asciiTheme="minorHAnsi" w:eastAsia="宋体" w:hAnsiTheme="minorHAnsi" w:cstheme="minorHAnsi"/>
                <w:bCs/>
                <w:color w:val="0000FF"/>
                <w:sz w:val="18"/>
                <w:szCs w:val="22"/>
              </w:rPr>
              <w:t>FFS on the protocol used (</w:t>
            </w:r>
            <w:proofErr w:type="spellStart"/>
            <w:r w:rsidRPr="003A60F3">
              <w:rPr>
                <w:rFonts w:asciiTheme="minorHAnsi" w:eastAsia="宋体" w:hAnsiTheme="minorHAnsi" w:cstheme="minorHAnsi"/>
                <w:bCs/>
                <w:color w:val="0000FF"/>
                <w:sz w:val="18"/>
                <w:szCs w:val="22"/>
              </w:rPr>
              <w:t>NRPPa</w:t>
            </w:r>
            <w:proofErr w:type="spellEnd"/>
            <w:r w:rsidRPr="003A60F3">
              <w:rPr>
                <w:rFonts w:asciiTheme="minorHAnsi" w:eastAsia="宋体" w:hAnsiTheme="minorHAnsi" w:cstheme="minorHAnsi"/>
                <w:bCs/>
                <w:color w:val="0000FF"/>
                <w:sz w:val="18"/>
                <w:szCs w:val="22"/>
              </w:rPr>
              <w:t xml:space="preserve"> or NGAP) for the data collection request. FFS how the UE is identified.</w:t>
            </w:r>
          </w:p>
          <w:p w14:paraId="684C3734" w14:textId="77777777" w:rsidR="003A60F3" w:rsidRPr="003A60F3" w:rsidRDefault="003A60F3" w:rsidP="003A60F3">
            <w:pPr>
              <w:pStyle w:val="aff4"/>
              <w:rPr>
                <w:rFonts w:asciiTheme="minorHAnsi" w:eastAsia="宋体" w:hAnsiTheme="minorHAnsi" w:cstheme="minorHAnsi"/>
                <w:b/>
                <w:bCs/>
                <w:color w:val="FF0000"/>
                <w:sz w:val="18"/>
                <w:szCs w:val="22"/>
              </w:rPr>
            </w:pPr>
            <w:r w:rsidRPr="003A60F3">
              <w:rPr>
                <w:rFonts w:asciiTheme="minorHAnsi" w:eastAsia="宋体" w:hAnsiTheme="minorHAnsi" w:cstheme="minorHAnsi"/>
                <w:b/>
                <w:bCs/>
                <w:color w:val="FF0000"/>
                <w:sz w:val="18"/>
                <w:szCs w:val="22"/>
              </w:rPr>
              <w:t xml:space="preserve">Common understanding is that the existing Time Stamp IE, Measurement Quality IE and </w:t>
            </w:r>
            <w:proofErr w:type="spellStart"/>
            <w:r w:rsidRPr="003A60F3">
              <w:rPr>
                <w:rFonts w:asciiTheme="minorHAnsi" w:eastAsia="宋体" w:hAnsiTheme="minorHAnsi" w:cstheme="minorHAnsi"/>
                <w:b/>
                <w:bCs/>
                <w:color w:val="FF0000"/>
                <w:sz w:val="18"/>
                <w:szCs w:val="22"/>
              </w:rPr>
              <w:t>LoS</w:t>
            </w:r>
            <w:proofErr w:type="spellEnd"/>
            <w:r w:rsidRPr="003A60F3">
              <w:rPr>
                <w:rFonts w:asciiTheme="minorHAnsi" w:eastAsia="宋体" w:hAnsiTheme="minorHAnsi" w:cstheme="minorHAnsi"/>
                <w:b/>
                <w:bCs/>
                <w:color w:val="FF0000"/>
                <w:sz w:val="18"/>
                <w:szCs w:val="22"/>
              </w:rPr>
              <w:t>/</w:t>
            </w:r>
            <w:proofErr w:type="spellStart"/>
            <w:r w:rsidRPr="003A60F3">
              <w:rPr>
                <w:rFonts w:asciiTheme="minorHAnsi" w:eastAsia="宋体" w:hAnsiTheme="minorHAnsi" w:cstheme="minorHAnsi"/>
                <w:b/>
                <w:bCs/>
                <w:color w:val="FF0000"/>
                <w:sz w:val="18"/>
                <w:szCs w:val="22"/>
              </w:rPr>
              <w:t>NLoS</w:t>
            </w:r>
            <w:proofErr w:type="spellEnd"/>
            <w:r w:rsidRPr="003A60F3">
              <w:rPr>
                <w:rFonts w:asciiTheme="minorHAnsi" w:eastAsia="宋体" w:hAnsiTheme="minorHAnsi" w:cstheme="minorHAnsi"/>
                <w:b/>
                <w:bCs/>
                <w:color w:val="FF0000"/>
                <w:sz w:val="18"/>
                <w:szCs w:val="22"/>
              </w:rPr>
              <w:t xml:space="preserve"> indicator IE in the TRP measurement result can be re-used. </w:t>
            </w:r>
          </w:p>
          <w:p w14:paraId="747E0718" w14:textId="705D6802" w:rsidR="00F13E02" w:rsidRPr="00CA5FE9" w:rsidRDefault="003A60F3" w:rsidP="003A60F3">
            <w:pPr>
              <w:pStyle w:val="27"/>
              <w:ind w:left="0"/>
              <w:rPr>
                <w:rFonts w:ascii="Calibri" w:hAnsi="Calibri" w:cs="Calibri"/>
                <w:b/>
                <w:color w:val="008000"/>
                <w:sz w:val="18"/>
              </w:rPr>
            </w:pPr>
            <w:r w:rsidRPr="003A60F3">
              <w:rPr>
                <w:rFonts w:asciiTheme="minorHAnsi" w:hAnsiTheme="minorHAnsi" w:cstheme="minorHAnsi"/>
                <w:bCs/>
                <w:color w:val="0000FF"/>
                <w:sz w:val="18"/>
                <w:szCs w:val="22"/>
              </w:rPr>
              <w:t>FFS if LMF should be aware that the reported measurements are AI/ML generated.</w:t>
            </w:r>
          </w:p>
        </w:tc>
      </w:tr>
    </w:tbl>
    <w:p w14:paraId="067205D1" w14:textId="77777777" w:rsidR="00F13E02" w:rsidRPr="00B669C5" w:rsidRDefault="00F13E02" w:rsidP="00B669C5"/>
    <w:p w14:paraId="15B3A0BE" w14:textId="60FBF755" w:rsidR="00405B31" w:rsidRPr="00EB551B" w:rsidRDefault="00405B31" w:rsidP="00405B31">
      <w:r>
        <w:fldChar w:fldCharType="begin"/>
      </w:r>
      <w:r>
        <w:instrText xml:space="preserve"> REF _Ref159054062 \h </w:instrText>
      </w:r>
      <w:r>
        <w:fldChar w:fldCharType="separate"/>
      </w:r>
      <w:r w:rsidR="00A254E2">
        <w:t xml:space="preserve">Table </w:t>
      </w:r>
      <w:r w:rsidR="00A254E2">
        <w:rPr>
          <w:noProof/>
        </w:rPr>
        <w:t>2</w:t>
      </w:r>
      <w:r w:rsidR="00A254E2">
        <w:noBreakHyphen/>
      </w:r>
      <w:r w:rsidR="00A254E2">
        <w:rPr>
          <w:noProof/>
        </w:rPr>
        <w:t>1</w:t>
      </w:r>
      <w:r>
        <w:fldChar w:fldCharType="end"/>
      </w:r>
      <w:r>
        <w:t xml:space="preserve"> shows the model input and model output related information for Case 3a. </w:t>
      </w:r>
    </w:p>
    <w:p w14:paraId="272A4E39" w14:textId="73833C01" w:rsidR="00405B31" w:rsidRDefault="00405B31" w:rsidP="00405B31">
      <w:pPr>
        <w:pStyle w:val="a6"/>
      </w:pPr>
      <w:bookmarkStart w:id="16" w:name="_Ref159054062"/>
      <w:r>
        <w:t xml:space="preserve">Table </w:t>
      </w:r>
      <w:fldSimple w:instr=" STYLEREF 1 \s ">
        <w:r w:rsidR="00A254E2">
          <w:rPr>
            <w:noProof/>
          </w:rPr>
          <w:t>2</w:t>
        </w:r>
      </w:fldSimple>
      <w:r>
        <w:noBreakHyphen/>
      </w:r>
      <w:fldSimple w:instr=" SEQ Table \* ARABIC \s 1 ">
        <w:r w:rsidR="00A254E2">
          <w:rPr>
            <w:noProof/>
          </w:rPr>
          <w:t>1</w:t>
        </w:r>
      </w:fldSimple>
      <w:bookmarkEnd w:id="16"/>
      <w:r>
        <w:t xml:space="preserve">  model input and model output (label) related information for Case 3a</w:t>
      </w:r>
    </w:p>
    <w:tbl>
      <w:tblPr>
        <w:tblStyle w:val="af9"/>
        <w:tblW w:w="0" w:type="auto"/>
        <w:tblInd w:w="-5" w:type="dxa"/>
        <w:tblLook w:val="04A0" w:firstRow="1" w:lastRow="0" w:firstColumn="1" w:lastColumn="0" w:noHBand="0" w:noVBand="1"/>
      </w:tblPr>
      <w:tblGrid>
        <w:gridCol w:w="4130"/>
        <w:gridCol w:w="1540"/>
        <w:gridCol w:w="2521"/>
        <w:gridCol w:w="1443"/>
      </w:tblGrid>
      <w:tr w:rsidR="00405B31" w14:paraId="2FE2CA81" w14:textId="77777777" w:rsidTr="00B76A41">
        <w:trPr>
          <w:trHeight w:val="642"/>
        </w:trPr>
        <w:tc>
          <w:tcPr>
            <w:tcW w:w="4130" w:type="dxa"/>
            <w:vMerge w:val="restart"/>
          </w:tcPr>
          <w:p w14:paraId="1D07B933" w14:textId="77777777" w:rsidR="00405B31" w:rsidRDefault="00405B31" w:rsidP="00B76A41">
            <w:pPr>
              <w:jc w:val="left"/>
            </w:pPr>
            <w:r>
              <w:rPr>
                <w:noProof/>
              </w:rPr>
              <w:drawing>
                <wp:inline distT="0" distB="0" distL="0" distR="0" wp14:anchorId="400DAB11" wp14:editId="35828387">
                  <wp:extent cx="2364920" cy="1984586"/>
                  <wp:effectExtent l="0" t="0" r="0" b="0"/>
                  <wp:docPr id="109536191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361914" name="图片 1" descr="图示&#10;&#10;描述已自动生成"/>
                          <pic:cNvPicPr/>
                        </pic:nvPicPr>
                        <pic:blipFill>
                          <a:blip r:embed="rId9"/>
                          <a:stretch>
                            <a:fillRect/>
                          </a:stretch>
                        </pic:blipFill>
                        <pic:spPr>
                          <a:xfrm>
                            <a:off x="0" y="0"/>
                            <a:ext cx="2427136" cy="2036797"/>
                          </a:xfrm>
                          <a:prstGeom prst="rect">
                            <a:avLst/>
                          </a:prstGeom>
                        </pic:spPr>
                      </pic:pic>
                    </a:graphicData>
                  </a:graphic>
                </wp:inline>
              </w:drawing>
            </w:r>
          </w:p>
        </w:tc>
        <w:tc>
          <w:tcPr>
            <w:tcW w:w="1540" w:type="dxa"/>
          </w:tcPr>
          <w:p w14:paraId="4C58A0DC" w14:textId="77777777" w:rsidR="00405B31" w:rsidRPr="00475448" w:rsidRDefault="00405B31" w:rsidP="00B76A41">
            <w:pPr>
              <w:spacing w:after="0"/>
              <w:rPr>
                <w:b/>
                <w:bCs/>
              </w:rPr>
            </w:pPr>
            <w:r w:rsidRPr="00475448">
              <w:rPr>
                <w:rFonts w:hint="eastAsia"/>
                <w:b/>
                <w:bCs/>
              </w:rPr>
              <w:t>M</w:t>
            </w:r>
            <w:r w:rsidRPr="00475448">
              <w:rPr>
                <w:b/>
                <w:bCs/>
              </w:rPr>
              <w:t>easurements for model input</w:t>
            </w:r>
          </w:p>
        </w:tc>
        <w:tc>
          <w:tcPr>
            <w:tcW w:w="2521" w:type="dxa"/>
          </w:tcPr>
          <w:p w14:paraId="7F1FEEC3" w14:textId="77777777" w:rsidR="00405B31" w:rsidRPr="00282C3E" w:rsidRDefault="00405B31" w:rsidP="00B76A41">
            <w:pPr>
              <w:spacing w:after="0"/>
            </w:pPr>
            <w:r w:rsidRPr="00282C3E">
              <w:rPr>
                <w:rFonts w:hint="eastAsia"/>
                <w:lang w:val="en-GB"/>
              </w:rPr>
              <w:t>CIR/PDP</w:t>
            </w:r>
          </w:p>
        </w:tc>
        <w:tc>
          <w:tcPr>
            <w:tcW w:w="1443" w:type="dxa"/>
          </w:tcPr>
          <w:p w14:paraId="07179CB0" w14:textId="77777777" w:rsidR="00405B31" w:rsidRDefault="00405B31" w:rsidP="00B76A41">
            <w:pPr>
              <w:spacing w:after="0"/>
            </w:pPr>
            <w:r>
              <w:t>By TRP</w:t>
            </w:r>
          </w:p>
        </w:tc>
      </w:tr>
      <w:tr w:rsidR="00405B31" w14:paraId="54B5702B" w14:textId="77777777" w:rsidTr="00B76A41">
        <w:tc>
          <w:tcPr>
            <w:tcW w:w="4130" w:type="dxa"/>
            <w:vMerge/>
          </w:tcPr>
          <w:p w14:paraId="2A7F840B" w14:textId="77777777" w:rsidR="00405B31" w:rsidRDefault="00405B31" w:rsidP="00B76A41"/>
        </w:tc>
        <w:tc>
          <w:tcPr>
            <w:tcW w:w="1540" w:type="dxa"/>
          </w:tcPr>
          <w:p w14:paraId="78F950EA" w14:textId="77777777" w:rsidR="00405B31" w:rsidRPr="00475448" w:rsidRDefault="00405B31" w:rsidP="00B76A41">
            <w:pPr>
              <w:spacing w:after="0"/>
              <w:rPr>
                <w:b/>
                <w:bCs/>
              </w:rPr>
            </w:pPr>
            <w:r w:rsidRPr="00475448">
              <w:rPr>
                <w:rFonts w:hint="eastAsia"/>
                <w:b/>
                <w:bCs/>
              </w:rPr>
              <w:t>G</w:t>
            </w:r>
            <w:r w:rsidRPr="00475448">
              <w:rPr>
                <w:b/>
                <w:bCs/>
              </w:rPr>
              <w:t>round-truth label</w:t>
            </w:r>
          </w:p>
        </w:tc>
        <w:tc>
          <w:tcPr>
            <w:tcW w:w="2521" w:type="dxa"/>
          </w:tcPr>
          <w:p w14:paraId="0FA226AF" w14:textId="77777777" w:rsidR="00405B31" w:rsidRPr="00282C3E" w:rsidRDefault="00405B31" w:rsidP="00B76A41">
            <w:pPr>
              <w:spacing w:after="0"/>
              <w:jc w:val="left"/>
            </w:pPr>
            <w:r w:rsidRPr="00282C3E">
              <w:rPr>
                <w:rFonts w:hint="eastAsia"/>
              </w:rPr>
              <w:t>Intermediate measurement</w:t>
            </w:r>
            <w:r w:rsidRPr="00282C3E">
              <w:rPr>
                <w:rFonts w:hint="eastAsia"/>
                <w:b/>
                <w:bCs/>
              </w:rPr>
              <w:t>:</w:t>
            </w:r>
          </w:p>
          <w:p w14:paraId="5AB2BCD9" w14:textId="77777777" w:rsidR="00405B31" w:rsidRPr="00282C3E" w:rsidRDefault="00405B31" w:rsidP="00B76A41">
            <w:pPr>
              <w:spacing w:after="0"/>
              <w:jc w:val="left"/>
            </w:pPr>
            <w:r w:rsidRPr="00282C3E">
              <w:rPr>
                <w:rFonts w:hint="eastAsia"/>
                <w:lang w:val="en-GB"/>
              </w:rPr>
              <w:t xml:space="preserve">-New measurement report: e.g., </w:t>
            </w:r>
            <w:proofErr w:type="spellStart"/>
            <w:r w:rsidRPr="00282C3E">
              <w:rPr>
                <w:rFonts w:hint="eastAsia"/>
                <w:lang w:val="en-GB"/>
              </w:rPr>
              <w:t>ToA</w:t>
            </w:r>
            <w:proofErr w:type="spellEnd"/>
            <w:r w:rsidRPr="00282C3E">
              <w:rPr>
                <w:rFonts w:hint="eastAsia"/>
                <w:lang w:val="en-GB"/>
              </w:rPr>
              <w:t>, path phase</w:t>
            </w:r>
          </w:p>
          <w:p w14:paraId="1603B04B" w14:textId="77777777" w:rsidR="00405B31" w:rsidRPr="00282C3E" w:rsidRDefault="00405B31" w:rsidP="00B76A41">
            <w:pPr>
              <w:spacing w:after="0"/>
              <w:jc w:val="left"/>
            </w:pPr>
            <w:r w:rsidRPr="00282C3E">
              <w:rPr>
                <w:rFonts w:hint="eastAsia"/>
                <w:lang w:val="en-GB"/>
              </w:rPr>
              <w:t>-Existing measurement report: e.g., RSTD, LOS/NLOS indicator, RSRPP</w:t>
            </w:r>
          </w:p>
          <w:p w14:paraId="268EF075" w14:textId="77777777" w:rsidR="00405B31" w:rsidRPr="00282C3E" w:rsidRDefault="00405B31" w:rsidP="00B76A41">
            <w:pPr>
              <w:spacing w:after="0"/>
              <w:jc w:val="left"/>
            </w:pPr>
            <w:r w:rsidRPr="00282C3E">
              <w:rPr>
                <w:rFonts w:hint="eastAsia"/>
                <w:lang w:val="en-GB"/>
              </w:rPr>
              <w:t xml:space="preserve">-Enhancement of existing measurement report: e.g., soft information/high resolution of RSTD </w:t>
            </w:r>
          </w:p>
        </w:tc>
        <w:tc>
          <w:tcPr>
            <w:tcW w:w="1443" w:type="dxa"/>
          </w:tcPr>
          <w:p w14:paraId="54AB8FB8" w14:textId="77777777" w:rsidR="00405B31" w:rsidRPr="00282C3E" w:rsidRDefault="00405B31" w:rsidP="00B76A41">
            <w:pPr>
              <w:spacing w:after="0"/>
              <w:jc w:val="left"/>
            </w:pPr>
            <w:r>
              <w:t xml:space="preserve">By </w:t>
            </w:r>
            <w:r w:rsidRPr="00282C3E">
              <w:rPr>
                <w:rFonts w:hint="eastAsia"/>
              </w:rPr>
              <w:t>network entity with known PRU location</w:t>
            </w:r>
          </w:p>
        </w:tc>
      </w:tr>
    </w:tbl>
    <w:p w14:paraId="4F9CF1CB" w14:textId="77777777" w:rsidR="00405B31" w:rsidRDefault="00405B31" w:rsidP="00405B31"/>
    <w:p w14:paraId="2B5D8D6F" w14:textId="365A2B74" w:rsidR="00405B31" w:rsidRDefault="00AC4B28" w:rsidP="00405B31">
      <w:pPr>
        <w:pStyle w:val="3"/>
      </w:pPr>
      <w:r>
        <w:rPr>
          <w:rFonts w:hint="eastAsia"/>
        </w:rPr>
        <w:t>Data collection for m</w:t>
      </w:r>
      <w:r w:rsidR="00405B31">
        <w:t>odel training</w:t>
      </w:r>
    </w:p>
    <w:p w14:paraId="6883537A" w14:textId="08F482AD" w:rsidR="00405B31" w:rsidRDefault="00121005" w:rsidP="00D6376C">
      <w:pPr>
        <w:pStyle w:val="27"/>
        <w:ind w:left="0"/>
      </w:pPr>
      <w:r>
        <w:rPr>
          <w:rFonts w:hint="eastAsia"/>
          <w:sz w:val="20"/>
          <w:szCs w:val="20"/>
        </w:rPr>
        <w:t>Previous agreement has been reached that t</w:t>
      </w:r>
      <w:r w:rsidRPr="00121005">
        <w:rPr>
          <w:sz w:val="20"/>
          <w:szCs w:val="20"/>
        </w:rPr>
        <w:t xml:space="preserve">he AI/ML model (inference and training functions) </w:t>
      </w:r>
      <w:r w:rsidR="00D6376C">
        <w:rPr>
          <w:rFonts w:hint="eastAsia"/>
          <w:sz w:val="20"/>
          <w:szCs w:val="20"/>
        </w:rPr>
        <w:t>resides</w:t>
      </w:r>
      <w:r w:rsidRPr="00121005">
        <w:rPr>
          <w:sz w:val="20"/>
          <w:szCs w:val="20"/>
        </w:rPr>
        <w:t xml:space="preserve"> at the </w:t>
      </w:r>
      <w:proofErr w:type="spellStart"/>
      <w:r w:rsidRPr="00121005">
        <w:rPr>
          <w:sz w:val="20"/>
          <w:szCs w:val="20"/>
        </w:rPr>
        <w:t>gNB</w:t>
      </w:r>
      <w:proofErr w:type="spellEnd"/>
      <w:r w:rsidR="00D6376C">
        <w:rPr>
          <w:rFonts w:hint="eastAsia"/>
          <w:sz w:val="20"/>
          <w:szCs w:val="20"/>
        </w:rPr>
        <w:t>, given its advantages. Firstly, c</w:t>
      </w:r>
      <w:r w:rsidR="00603F9A" w:rsidRPr="00D6376C">
        <w:rPr>
          <w:sz w:val="20"/>
          <w:szCs w:val="20"/>
        </w:rPr>
        <w:t xml:space="preserve">ompared with LMF training </w:t>
      </w:r>
      <w:proofErr w:type="spellStart"/>
      <w:r w:rsidR="00603F9A" w:rsidRPr="00D6376C">
        <w:rPr>
          <w:sz w:val="20"/>
          <w:szCs w:val="20"/>
        </w:rPr>
        <w:t>gNB</w:t>
      </w:r>
      <w:proofErr w:type="spellEnd"/>
      <w:r w:rsidR="00603F9A" w:rsidRPr="00D6376C">
        <w:rPr>
          <w:sz w:val="20"/>
          <w:szCs w:val="20"/>
        </w:rPr>
        <w:t xml:space="preserve">-side model, it’s more straightforward for a </w:t>
      </w:r>
      <w:proofErr w:type="spellStart"/>
      <w:r w:rsidR="00603F9A" w:rsidRPr="00D6376C">
        <w:rPr>
          <w:sz w:val="20"/>
          <w:szCs w:val="20"/>
        </w:rPr>
        <w:t>gNB</w:t>
      </w:r>
      <w:proofErr w:type="spellEnd"/>
      <w:r w:rsidR="00603F9A" w:rsidRPr="00D6376C">
        <w:rPr>
          <w:sz w:val="20"/>
          <w:szCs w:val="20"/>
        </w:rPr>
        <w:t xml:space="preserve"> to train </w:t>
      </w:r>
      <w:proofErr w:type="spellStart"/>
      <w:r w:rsidR="00603F9A" w:rsidRPr="00D6376C">
        <w:rPr>
          <w:sz w:val="20"/>
          <w:szCs w:val="20"/>
        </w:rPr>
        <w:t>gNB</w:t>
      </w:r>
      <w:proofErr w:type="spellEnd"/>
      <w:r w:rsidR="00603F9A" w:rsidRPr="00D6376C">
        <w:rPr>
          <w:sz w:val="20"/>
          <w:szCs w:val="20"/>
        </w:rPr>
        <w:t>-side models with assistance information from LMF or CN in Case 3a.</w:t>
      </w:r>
      <w:r w:rsidR="00AF665F" w:rsidRPr="00D6376C">
        <w:rPr>
          <w:sz w:val="20"/>
          <w:szCs w:val="20"/>
        </w:rPr>
        <w:t xml:space="preserve"> </w:t>
      </w:r>
      <w:r w:rsidR="00597577" w:rsidRPr="00D6376C">
        <w:rPr>
          <w:rFonts w:hint="eastAsia"/>
          <w:sz w:val="20"/>
          <w:szCs w:val="20"/>
        </w:rPr>
        <w:t>In addition, i</w:t>
      </w:r>
      <w:r w:rsidR="00AF665F" w:rsidRPr="00D6376C">
        <w:rPr>
          <w:sz w:val="20"/>
          <w:szCs w:val="20"/>
        </w:rPr>
        <w:t xml:space="preserve">t can </w:t>
      </w:r>
      <w:r w:rsidR="00AF665F" w:rsidRPr="00D6376C">
        <w:rPr>
          <w:rFonts w:hint="eastAsia"/>
          <w:sz w:val="20"/>
          <w:szCs w:val="20"/>
        </w:rPr>
        <w:t xml:space="preserve">greatly </w:t>
      </w:r>
      <w:r w:rsidR="00AF665F" w:rsidRPr="00D6376C">
        <w:rPr>
          <w:sz w:val="20"/>
          <w:szCs w:val="20"/>
        </w:rPr>
        <w:t xml:space="preserve">reduce </w:t>
      </w:r>
      <w:r w:rsidR="00AF665F" w:rsidRPr="00D6376C">
        <w:rPr>
          <w:rFonts w:hint="eastAsia"/>
          <w:sz w:val="20"/>
          <w:szCs w:val="20"/>
        </w:rPr>
        <w:t>the workload of normative phase</w:t>
      </w:r>
      <w:r w:rsidR="00597577" w:rsidRPr="00D6376C">
        <w:rPr>
          <w:rFonts w:hint="eastAsia"/>
          <w:sz w:val="20"/>
          <w:szCs w:val="20"/>
        </w:rPr>
        <w:t xml:space="preserve"> regarding training data collection since the whole procedure can </w:t>
      </w:r>
      <w:r w:rsidR="00F10E74" w:rsidRPr="00D6376C">
        <w:rPr>
          <w:rFonts w:hint="eastAsia"/>
          <w:sz w:val="20"/>
          <w:szCs w:val="20"/>
        </w:rPr>
        <w:t>have minimal specification impact</w:t>
      </w:r>
      <w:r w:rsidR="00597577" w:rsidRPr="00D6376C">
        <w:rPr>
          <w:rFonts w:hint="eastAsia"/>
          <w:sz w:val="20"/>
          <w:szCs w:val="20"/>
        </w:rPr>
        <w:t>.</w:t>
      </w:r>
      <w:r w:rsidR="009B3940" w:rsidRPr="00D6376C">
        <w:rPr>
          <w:rFonts w:hint="eastAsia"/>
          <w:sz w:val="20"/>
          <w:szCs w:val="20"/>
        </w:rPr>
        <w:t xml:space="preserve"> </w:t>
      </w:r>
      <w:r w:rsidR="00104BCE" w:rsidRPr="00D6376C">
        <w:rPr>
          <w:rFonts w:hint="eastAsia"/>
          <w:sz w:val="20"/>
          <w:szCs w:val="20"/>
        </w:rPr>
        <w:t>Thirdly,</w:t>
      </w:r>
      <w:r w:rsidR="009B3940" w:rsidRPr="00D6376C">
        <w:rPr>
          <w:rFonts w:hint="eastAsia"/>
          <w:sz w:val="20"/>
          <w:szCs w:val="20"/>
        </w:rPr>
        <w:t xml:space="preserve"> </w:t>
      </w:r>
      <w:proofErr w:type="gramStart"/>
      <w:r w:rsidR="009B3940" w:rsidRPr="00D6376C">
        <w:rPr>
          <w:rFonts w:hint="eastAsia"/>
          <w:sz w:val="20"/>
          <w:szCs w:val="20"/>
        </w:rPr>
        <w:t>NW</w:t>
      </w:r>
      <w:proofErr w:type="gramEnd"/>
      <w:r w:rsidR="009B3940" w:rsidRPr="00D6376C">
        <w:rPr>
          <w:rFonts w:hint="eastAsia"/>
          <w:sz w:val="20"/>
          <w:szCs w:val="20"/>
        </w:rPr>
        <w:t>/LMF-side training burden</w:t>
      </w:r>
      <w:r w:rsidR="00104BCE" w:rsidRPr="00D6376C">
        <w:rPr>
          <w:rFonts w:hint="eastAsia"/>
          <w:sz w:val="20"/>
          <w:szCs w:val="20"/>
        </w:rPr>
        <w:t xml:space="preserve"> can also be released </w:t>
      </w:r>
      <w:r w:rsidR="004100FC" w:rsidRPr="00D6376C">
        <w:rPr>
          <w:rFonts w:hint="eastAsia"/>
          <w:sz w:val="20"/>
          <w:szCs w:val="20"/>
        </w:rPr>
        <w:t>if</w:t>
      </w:r>
      <w:r w:rsidR="009B3940" w:rsidRPr="00D6376C">
        <w:rPr>
          <w:rFonts w:hint="eastAsia"/>
          <w:sz w:val="20"/>
          <w:szCs w:val="20"/>
        </w:rPr>
        <w:t xml:space="preserve"> a </w:t>
      </w:r>
      <w:proofErr w:type="spellStart"/>
      <w:r w:rsidR="009B3940" w:rsidRPr="00D6376C">
        <w:rPr>
          <w:rFonts w:hint="eastAsia"/>
          <w:sz w:val="20"/>
          <w:szCs w:val="20"/>
        </w:rPr>
        <w:t>gNB</w:t>
      </w:r>
      <w:proofErr w:type="spellEnd"/>
      <w:r w:rsidR="009B3940" w:rsidRPr="00D6376C">
        <w:rPr>
          <w:rFonts w:hint="eastAsia"/>
          <w:sz w:val="20"/>
          <w:szCs w:val="20"/>
        </w:rPr>
        <w:t xml:space="preserve"> or a RAN-side node can</w:t>
      </w:r>
      <w:r w:rsidR="004100FC" w:rsidRPr="00D6376C">
        <w:rPr>
          <w:rFonts w:hint="eastAsia"/>
          <w:sz w:val="20"/>
          <w:szCs w:val="20"/>
        </w:rPr>
        <w:t xml:space="preserve"> train</w:t>
      </w:r>
      <w:r w:rsidR="009B3940" w:rsidRPr="00D6376C">
        <w:rPr>
          <w:rFonts w:hint="eastAsia"/>
          <w:sz w:val="20"/>
          <w:szCs w:val="20"/>
        </w:rPr>
        <w:t xml:space="preserve"> </w:t>
      </w:r>
      <w:proofErr w:type="spellStart"/>
      <w:r w:rsidR="009B3940" w:rsidRPr="00D6376C">
        <w:rPr>
          <w:rFonts w:hint="eastAsia"/>
          <w:sz w:val="20"/>
          <w:szCs w:val="20"/>
        </w:rPr>
        <w:t>gNB</w:t>
      </w:r>
      <w:proofErr w:type="spellEnd"/>
      <w:r w:rsidR="009B3940" w:rsidRPr="00D6376C">
        <w:rPr>
          <w:rFonts w:hint="eastAsia"/>
          <w:sz w:val="20"/>
          <w:szCs w:val="20"/>
        </w:rPr>
        <w:t>-side model</w:t>
      </w:r>
      <w:r w:rsidR="004100FC" w:rsidRPr="00D6376C">
        <w:rPr>
          <w:rFonts w:hint="eastAsia"/>
          <w:sz w:val="20"/>
          <w:szCs w:val="20"/>
        </w:rPr>
        <w:t>s</w:t>
      </w:r>
      <w:r w:rsidR="009B3940" w:rsidRPr="00D6376C">
        <w:rPr>
          <w:rFonts w:hint="eastAsia"/>
          <w:sz w:val="20"/>
          <w:szCs w:val="20"/>
        </w:rPr>
        <w:t xml:space="preserve"> by itself</w:t>
      </w:r>
      <w:r w:rsidR="00104BCE" w:rsidRPr="00D6376C">
        <w:rPr>
          <w:rFonts w:hint="eastAsia"/>
          <w:sz w:val="20"/>
          <w:szCs w:val="20"/>
        </w:rPr>
        <w:t xml:space="preserve">, which is a distributed training pattern instead of </w:t>
      </w:r>
      <w:r w:rsidR="00104BCE" w:rsidRPr="00D6376C">
        <w:rPr>
          <w:sz w:val="20"/>
          <w:szCs w:val="20"/>
        </w:rPr>
        <w:t>centralized</w:t>
      </w:r>
      <w:r w:rsidR="00104BCE" w:rsidRPr="00D6376C">
        <w:rPr>
          <w:rFonts w:hint="eastAsia"/>
          <w:sz w:val="20"/>
          <w:szCs w:val="20"/>
        </w:rPr>
        <w:t xml:space="preserve"> training</w:t>
      </w:r>
      <w:r w:rsidR="00AF665F" w:rsidRPr="00D6376C">
        <w:rPr>
          <w:rFonts w:hint="eastAsia"/>
          <w:sz w:val="20"/>
          <w:szCs w:val="20"/>
        </w:rPr>
        <w:t xml:space="preserve">. Therefore, </w:t>
      </w:r>
      <w:r w:rsidR="00DC37BC">
        <w:rPr>
          <w:rFonts w:hint="eastAsia"/>
          <w:sz w:val="20"/>
          <w:szCs w:val="20"/>
        </w:rPr>
        <w:t xml:space="preserve">following the agreement, </w:t>
      </w:r>
      <w:r w:rsidR="00405B31" w:rsidRPr="00D6376C">
        <w:rPr>
          <w:sz w:val="20"/>
          <w:szCs w:val="20"/>
        </w:rPr>
        <w:t xml:space="preserve">the primary focus of normative work for Case 3a </w:t>
      </w:r>
      <w:r w:rsidR="00104BCE" w:rsidRPr="00D6376C">
        <w:rPr>
          <w:rFonts w:hint="eastAsia"/>
          <w:sz w:val="20"/>
          <w:szCs w:val="20"/>
        </w:rPr>
        <w:t xml:space="preserve">data collection for </w:t>
      </w:r>
      <w:r w:rsidR="00405B31" w:rsidRPr="00D6376C">
        <w:rPr>
          <w:sz w:val="20"/>
          <w:szCs w:val="20"/>
        </w:rPr>
        <w:t xml:space="preserve">model training </w:t>
      </w:r>
      <w:r w:rsidR="003B6D08" w:rsidRPr="00D6376C">
        <w:rPr>
          <w:rFonts w:hint="eastAsia"/>
          <w:sz w:val="20"/>
          <w:szCs w:val="20"/>
        </w:rPr>
        <w:t>can</w:t>
      </w:r>
      <w:r w:rsidR="00405B31" w:rsidRPr="00D6376C">
        <w:rPr>
          <w:sz w:val="20"/>
          <w:szCs w:val="20"/>
        </w:rPr>
        <w:t xml:space="preserve"> be </w:t>
      </w:r>
      <w:r w:rsidR="00104BCE" w:rsidRPr="00D6376C">
        <w:rPr>
          <w:rFonts w:hint="eastAsia"/>
          <w:sz w:val="20"/>
          <w:szCs w:val="20"/>
        </w:rPr>
        <w:t xml:space="preserve">the </w:t>
      </w:r>
      <w:r w:rsidR="00104BCE" w:rsidRPr="00D6376C">
        <w:rPr>
          <w:sz w:val="20"/>
          <w:szCs w:val="20"/>
        </w:rPr>
        <w:t xml:space="preserve">training </w:t>
      </w:r>
      <w:r w:rsidR="00104BCE" w:rsidRPr="00D6376C">
        <w:rPr>
          <w:rFonts w:hint="eastAsia"/>
          <w:sz w:val="20"/>
          <w:szCs w:val="20"/>
        </w:rPr>
        <w:t>mechanism</w:t>
      </w:r>
      <w:r w:rsidR="00DC37BC">
        <w:rPr>
          <w:rFonts w:hint="eastAsia"/>
          <w:sz w:val="20"/>
          <w:szCs w:val="20"/>
        </w:rPr>
        <w:t>/procedure</w:t>
      </w:r>
      <w:r w:rsidR="00104BCE" w:rsidRPr="00D6376C">
        <w:rPr>
          <w:rFonts w:hint="eastAsia"/>
          <w:sz w:val="20"/>
          <w:szCs w:val="20"/>
        </w:rPr>
        <w:t xml:space="preserve"> </w:t>
      </w:r>
      <w:r w:rsidR="00DC37BC">
        <w:rPr>
          <w:rFonts w:hint="eastAsia"/>
          <w:sz w:val="20"/>
          <w:szCs w:val="20"/>
        </w:rPr>
        <w:t xml:space="preserve">which may involve </w:t>
      </w:r>
      <w:proofErr w:type="spellStart"/>
      <w:r w:rsidR="00DC37BC">
        <w:rPr>
          <w:rFonts w:hint="eastAsia"/>
          <w:sz w:val="20"/>
          <w:szCs w:val="20"/>
        </w:rPr>
        <w:t>gNB</w:t>
      </w:r>
      <w:proofErr w:type="spellEnd"/>
      <w:r w:rsidR="00DC37BC">
        <w:rPr>
          <w:rFonts w:hint="eastAsia"/>
          <w:sz w:val="20"/>
          <w:szCs w:val="20"/>
        </w:rPr>
        <w:t>, LMF</w:t>
      </w:r>
      <w:r w:rsidR="00F33383">
        <w:rPr>
          <w:rFonts w:hint="eastAsia"/>
          <w:sz w:val="20"/>
          <w:szCs w:val="20"/>
        </w:rPr>
        <w:t xml:space="preserve"> and</w:t>
      </w:r>
      <w:r w:rsidR="00DC37BC">
        <w:rPr>
          <w:rFonts w:hint="eastAsia"/>
          <w:sz w:val="20"/>
          <w:szCs w:val="20"/>
        </w:rPr>
        <w:t xml:space="preserve"> UE/PRU</w:t>
      </w:r>
      <w:r w:rsidR="00104BCE" w:rsidRPr="00D6376C">
        <w:rPr>
          <w:rFonts w:hint="eastAsia"/>
          <w:sz w:val="20"/>
          <w:szCs w:val="20"/>
        </w:rPr>
        <w:t>.</w:t>
      </w:r>
      <w:r w:rsidR="00104BCE" w:rsidRPr="00D6376C">
        <w:rPr>
          <w:sz w:val="20"/>
          <w:szCs w:val="20"/>
        </w:rPr>
        <w:t xml:space="preserve"> </w:t>
      </w:r>
      <w:r w:rsidR="00104BCE" w:rsidRPr="00D6376C">
        <w:rPr>
          <w:rFonts w:hint="eastAsia"/>
          <w:sz w:val="20"/>
          <w:szCs w:val="20"/>
        </w:rPr>
        <w:t>U</w:t>
      </w:r>
      <w:r w:rsidR="002060F0" w:rsidRPr="00D6376C">
        <w:rPr>
          <w:rFonts w:hint="eastAsia"/>
          <w:sz w:val="20"/>
          <w:szCs w:val="20"/>
        </w:rPr>
        <w:t>s</w:t>
      </w:r>
      <w:r w:rsidR="00104BCE" w:rsidRPr="00D6376C">
        <w:rPr>
          <w:rFonts w:hint="eastAsia"/>
          <w:sz w:val="20"/>
          <w:szCs w:val="20"/>
        </w:rPr>
        <w:t>ing</w:t>
      </w:r>
      <w:r w:rsidR="002060F0" w:rsidRPr="00D6376C">
        <w:rPr>
          <w:rFonts w:hint="eastAsia"/>
          <w:sz w:val="20"/>
          <w:szCs w:val="20"/>
        </w:rPr>
        <w:t xml:space="preserve"> </w:t>
      </w:r>
      <w:proofErr w:type="spellStart"/>
      <w:r w:rsidR="002060F0" w:rsidRPr="00D6376C">
        <w:rPr>
          <w:rFonts w:hint="eastAsia"/>
          <w:sz w:val="20"/>
          <w:szCs w:val="20"/>
        </w:rPr>
        <w:t>gNBs</w:t>
      </w:r>
      <w:proofErr w:type="spellEnd"/>
      <w:r w:rsidR="002060F0" w:rsidRPr="00D6376C">
        <w:rPr>
          <w:rFonts w:hint="eastAsia"/>
          <w:sz w:val="20"/>
          <w:szCs w:val="20"/>
        </w:rPr>
        <w:t xml:space="preserve"> for positioning model</w:t>
      </w:r>
      <w:r w:rsidR="00104BCE" w:rsidRPr="00D6376C">
        <w:rPr>
          <w:rFonts w:hint="eastAsia"/>
          <w:sz w:val="20"/>
          <w:szCs w:val="20"/>
        </w:rPr>
        <w:t xml:space="preserve"> training</w:t>
      </w:r>
      <w:r w:rsidR="00DC37BC">
        <w:rPr>
          <w:rFonts w:hint="eastAsia"/>
          <w:sz w:val="20"/>
          <w:szCs w:val="20"/>
        </w:rPr>
        <w:t xml:space="preserve">, </w:t>
      </w:r>
      <w:r w:rsidR="00F33383">
        <w:rPr>
          <w:rFonts w:hint="eastAsia"/>
          <w:sz w:val="20"/>
          <w:szCs w:val="20"/>
        </w:rPr>
        <w:t>one of the key issues during the procedure is</w:t>
      </w:r>
      <w:r w:rsidR="00405B31" w:rsidRPr="00D6376C">
        <w:rPr>
          <w:sz w:val="20"/>
          <w:szCs w:val="20"/>
        </w:rPr>
        <w:t xml:space="preserve"> how labels are provided to </w:t>
      </w:r>
      <w:proofErr w:type="spellStart"/>
      <w:r w:rsidR="00405B31" w:rsidRPr="00D6376C">
        <w:rPr>
          <w:sz w:val="20"/>
          <w:szCs w:val="20"/>
        </w:rPr>
        <w:t>gNB</w:t>
      </w:r>
      <w:proofErr w:type="spellEnd"/>
      <w:r w:rsidR="00405B31" w:rsidRPr="00D6376C">
        <w:rPr>
          <w:sz w:val="20"/>
          <w:szCs w:val="20"/>
        </w:rPr>
        <w:t xml:space="preserve"> by NW entity (e.g., LMF)</w:t>
      </w:r>
      <w:r w:rsidR="00405B31" w:rsidRPr="00D6376C">
        <w:rPr>
          <w:rFonts w:hint="eastAsia"/>
          <w:sz w:val="20"/>
          <w:szCs w:val="20"/>
        </w:rPr>
        <w:t xml:space="preserve">. With labels and measurements </w:t>
      </w:r>
      <w:r w:rsidR="00405B31" w:rsidRPr="00D6376C">
        <w:rPr>
          <w:sz w:val="20"/>
          <w:szCs w:val="20"/>
        </w:rPr>
        <w:t>gathered</w:t>
      </w:r>
      <w:r w:rsidR="00405B31" w:rsidRPr="00D6376C">
        <w:rPr>
          <w:rFonts w:hint="eastAsia"/>
          <w:sz w:val="20"/>
          <w:szCs w:val="20"/>
        </w:rPr>
        <w:t xml:space="preserve"> at the </w:t>
      </w:r>
      <w:proofErr w:type="spellStart"/>
      <w:r w:rsidR="00405B31" w:rsidRPr="00D6376C">
        <w:rPr>
          <w:rFonts w:hint="eastAsia"/>
          <w:sz w:val="20"/>
          <w:szCs w:val="20"/>
        </w:rPr>
        <w:t>gNB</w:t>
      </w:r>
      <w:proofErr w:type="spellEnd"/>
      <w:r w:rsidR="00405B31" w:rsidRPr="00D6376C">
        <w:rPr>
          <w:rFonts w:hint="eastAsia"/>
          <w:sz w:val="20"/>
          <w:szCs w:val="20"/>
        </w:rPr>
        <w:t>, the model training can be performed.</w:t>
      </w:r>
      <w:r w:rsidR="00633BF1" w:rsidRPr="00D6376C">
        <w:rPr>
          <w:sz w:val="20"/>
          <w:szCs w:val="20"/>
        </w:rPr>
        <w:t xml:space="preserve"> </w:t>
      </w:r>
    </w:p>
    <w:p w14:paraId="6AB94BD5" w14:textId="4B3D8656" w:rsidR="00CA5FE9" w:rsidRDefault="00E508FC" w:rsidP="00405B31">
      <w:r>
        <w:rPr>
          <w:rFonts w:hint="eastAsia"/>
        </w:rPr>
        <w:t xml:space="preserve">Regarding the signaling design, we </w:t>
      </w:r>
      <w:r w:rsidR="000D1130">
        <w:rPr>
          <w:rFonts w:hint="eastAsia"/>
        </w:rPr>
        <w:t>prefer</w:t>
      </w:r>
      <w:r>
        <w:rPr>
          <w:rFonts w:hint="eastAsia"/>
        </w:rPr>
        <w:t xml:space="preserve"> a request and response of the ground truth label.</w:t>
      </w:r>
      <w:r w:rsidR="000D1130">
        <w:rPr>
          <w:rFonts w:hint="eastAsia"/>
        </w:rPr>
        <w:t xml:space="preserve"> Although it seems against the </w:t>
      </w:r>
      <w:proofErr w:type="spellStart"/>
      <w:r w:rsidR="000D1130">
        <w:rPr>
          <w:rFonts w:hint="eastAsia"/>
        </w:rPr>
        <w:t>NRPPa</w:t>
      </w:r>
      <w:proofErr w:type="spellEnd"/>
      <w:r w:rsidR="000D1130">
        <w:rPr>
          <w:rFonts w:hint="eastAsia"/>
        </w:rPr>
        <w:t xml:space="preserve"> principle that LMF starts the </w:t>
      </w:r>
      <w:proofErr w:type="spellStart"/>
      <w:r w:rsidR="000D1130">
        <w:rPr>
          <w:rFonts w:hint="eastAsia"/>
        </w:rPr>
        <w:t>NRPPa</w:t>
      </w:r>
      <w:proofErr w:type="spellEnd"/>
      <w:r w:rsidR="000D1130">
        <w:rPr>
          <w:rFonts w:hint="eastAsia"/>
        </w:rPr>
        <w:t xml:space="preserve"> transaction, it</w:t>
      </w:r>
      <w:r w:rsidR="000D1130">
        <w:t>’</w:t>
      </w:r>
      <w:r w:rsidR="000D1130">
        <w:rPr>
          <w:rFonts w:hint="eastAsia"/>
        </w:rPr>
        <w:t xml:space="preserve">s natural that the </w:t>
      </w:r>
      <w:proofErr w:type="spellStart"/>
      <w:r w:rsidR="000D1130">
        <w:rPr>
          <w:rFonts w:hint="eastAsia"/>
        </w:rPr>
        <w:t>gNB</w:t>
      </w:r>
      <w:proofErr w:type="spellEnd"/>
      <w:r w:rsidR="000D1130">
        <w:rPr>
          <w:rFonts w:hint="eastAsia"/>
        </w:rPr>
        <w:t xml:space="preserve"> finds out it needs to collect data for training then sends the request.</w:t>
      </w:r>
      <w:r>
        <w:rPr>
          <w:rFonts w:hint="eastAsia"/>
        </w:rPr>
        <w:t xml:space="preserve"> The </w:t>
      </w:r>
      <w:r w:rsidR="00D95233">
        <w:t>detailed</w:t>
      </w:r>
      <w:r>
        <w:rPr>
          <w:rFonts w:hint="eastAsia"/>
        </w:rPr>
        <w:t xml:space="preserve"> design of the request and response can be further discussed. </w:t>
      </w:r>
    </w:p>
    <w:p w14:paraId="112654DA" w14:textId="34D8D7BD" w:rsidR="00405B31" w:rsidRDefault="00E508FC" w:rsidP="00405B31">
      <w:pPr>
        <w:pStyle w:val="proposal-L1"/>
        <w:rPr>
          <w:lang w:eastAsia="zh-CN"/>
        </w:rPr>
      </w:pPr>
      <w:bookmarkStart w:id="17" w:name="_Toc166165233"/>
      <w:bookmarkStart w:id="18" w:name="_Toc166169336"/>
      <w:bookmarkStart w:id="19" w:name="_Toc173943331"/>
      <w:bookmarkStart w:id="20" w:name="_Toc178260108"/>
      <w:bookmarkStart w:id="21" w:name="_Toc181904688"/>
      <w:bookmarkStart w:id="22" w:name="_Toc189592962"/>
      <w:r>
        <w:rPr>
          <w:rFonts w:hint="eastAsia"/>
          <w:lang w:eastAsia="zh-CN"/>
        </w:rPr>
        <w:t xml:space="preserve">Support a request and response procedure for </w:t>
      </w:r>
      <w:proofErr w:type="spellStart"/>
      <w:r>
        <w:rPr>
          <w:rFonts w:hint="eastAsia"/>
          <w:lang w:eastAsia="zh-CN"/>
        </w:rPr>
        <w:t>gNBs</w:t>
      </w:r>
      <w:proofErr w:type="spellEnd"/>
      <w:r>
        <w:rPr>
          <w:rFonts w:hint="eastAsia"/>
          <w:lang w:eastAsia="zh-CN"/>
        </w:rPr>
        <w:t xml:space="preserve"> to obtain the ground truth label</w:t>
      </w:r>
      <w:r w:rsidR="002060F0">
        <w:rPr>
          <w:rFonts w:hint="eastAsia"/>
          <w:lang w:eastAsia="zh-CN"/>
        </w:rPr>
        <w:t>.</w:t>
      </w:r>
      <w:bookmarkEnd w:id="17"/>
      <w:bookmarkEnd w:id="18"/>
      <w:bookmarkEnd w:id="19"/>
      <w:bookmarkEnd w:id="20"/>
      <w:bookmarkEnd w:id="21"/>
      <w:bookmarkEnd w:id="22"/>
    </w:p>
    <w:p w14:paraId="17C30593" w14:textId="77777777" w:rsidR="00D550DC" w:rsidRPr="00D550DC" w:rsidRDefault="00D550DC" w:rsidP="00D550DC">
      <w:pPr>
        <w:rPr>
          <w:lang w:val="en-GB"/>
        </w:rPr>
      </w:pPr>
    </w:p>
    <w:p w14:paraId="37304AEF" w14:textId="6E67F299" w:rsidR="00D550DC" w:rsidRDefault="004E29AA" w:rsidP="00D550DC">
      <w:pPr>
        <w:pStyle w:val="3"/>
      </w:pPr>
      <w:r>
        <w:rPr>
          <w:rFonts w:hint="eastAsia"/>
        </w:rPr>
        <w:t>Whether measurements are AI/ML generated</w:t>
      </w:r>
      <w:r w:rsidR="00D550DC">
        <w:rPr>
          <w:rFonts w:hint="eastAsia"/>
        </w:rPr>
        <w:t xml:space="preserve"> for Case 3a</w:t>
      </w:r>
    </w:p>
    <w:p w14:paraId="52B77F40" w14:textId="77777777" w:rsidR="00D550DC" w:rsidRDefault="00D550DC" w:rsidP="00D550DC">
      <w:r>
        <w:rPr>
          <w:rFonts w:hint="eastAsia"/>
        </w:rPr>
        <w:t xml:space="preserve">LOS/NLOS </w:t>
      </w:r>
      <w:proofErr w:type="gramStart"/>
      <w:r>
        <w:rPr>
          <w:rFonts w:hint="eastAsia"/>
        </w:rPr>
        <w:t>indicator</w:t>
      </w:r>
      <w:proofErr w:type="gramEnd"/>
      <w:r>
        <w:rPr>
          <w:rFonts w:hint="eastAsia"/>
        </w:rPr>
        <w:t xml:space="preserve"> may be used in some AI/ML algorithms as model output. For Case 3a, we think the existing IE </w:t>
      </w:r>
      <w:bookmarkStart w:id="23" w:name="OLE_LINK1"/>
      <w:r>
        <w:t>“</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information</w:t>
      </w:r>
      <w:r>
        <w:t>”</w:t>
      </w:r>
      <w:r>
        <w:rPr>
          <w:rFonts w:hint="eastAsia"/>
        </w:rPr>
        <w:t xml:space="preserve"> in 38.455 </w:t>
      </w:r>
      <w:bookmarkEnd w:id="23"/>
      <w:r>
        <w:rPr>
          <w:rFonts w:hint="eastAsia"/>
        </w:rPr>
        <w:t>can be reused, and it</w:t>
      </w:r>
      <w:r>
        <w:t>’</w:t>
      </w:r>
      <w:r>
        <w:rPr>
          <w:rFonts w:hint="eastAsia"/>
        </w:rPr>
        <w:t xml:space="preserve">s unnecessary to indicate that </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indicator is generated by AI/ML in an explicit way. For example, when using AI positioning in Case 3a, the RTOA value indicates the time takes for a light-of-sight virtual path propagation between UE and TRP. In practice, by reusing soft </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w:t>
      </w:r>
      <w:proofErr w:type="gramStart"/>
      <w:r>
        <w:rPr>
          <w:rFonts w:hint="eastAsia"/>
        </w:rPr>
        <w:t>indicator</w:t>
      </w:r>
      <w:proofErr w:type="gramEnd"/>
      <w:r>
        <w:rPr>
          <w:rFonts w:hint="eastAsia"/>
        </w:rPr>
        <w:t xml:space="preserve"> with special values such as 0 or 1 (representing 0% or 100% respectively, which are the special values that an AI model can hardly output), the indicating of AI/ML can be achieved.</w:t>
      </w:r>
    </w:p>
    <w:p w14:paraId="484E0486" w14:textId="77777777" w:rsidR="004E29AA" w:rsidRDefault="004E29AA" w:rsidP="00D550DC"/>
    <w:p w14:paraId="34836FC6" w14:textId="77777777" w:rsidR="004E29AA" w:rsidRPr="000020C1" w:rsidRDefault="004E29AA" w:rsidP="00D550DC"/>
    <w:tbl>
      <w:tblPr>
        <w:tblStyle w:val="af9"/>
        <w:tblW w:w="0" w:type="auto"/>
        <w:tblLook w:val="04A0" w:firstRow="1" w:lastRow="0" w:firstColumn="1" w:lastColumn="0" w:noHBand="0" w:noVBand="1"/>
      </w:tblPr>
      <w:tblGrid>
        <w:gridCol w:w="9629"/>
      </w:tblGrid>
      <w:tr w:rsidR="00D550DC" w14:paraId="3836A929" w14:textId="77777777" w:rsidTr="00A254E2">
        <w:trPr>
          <w:trHeight w:val="3840"/>
        </w:trPr>
        <w:tc>
          <w:tcPr>
            <w:tcW w:w="9341" w:type="dxa"/>
          </w:tcPr>
          <w:p w14:paraId="64999E94" w14:textId="77777777" w:rsidR="00D550DC" w:rsidRDefault="00D550DC" w:rsidP="007C753A">
            <w:r>
              <w:rPr>
                <w:rFonts w:hint="eastAsia"/>
              </w:rPr>
              <w:lastRenderedPageBreak/>
              <w:t>TS38.455</w:t>
            </w:r>
          </w:p>
          <w:p w14:paraId="746575EB" w14:textId="77777777" w:rsidR="00D550DC" w:rsidRPr="00F62DE0" w:rsidRDefault="00D550DC" w:rsidP="007C753A">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Pr>
                <w:rFonts w:ascii="Arial" w:eastAsia="Yu Mincho" w:hAnsi="Arial"/>
                <w:noProof/>
                <w:sz w:val="28"/>
              </w:rPr>
              <w:t>77</w:t>
            </w:r>
            <w:r w:rsidRPr="00F62DE0">
              <w:rPr>
                <w:rFonts w:ascii="Arial" w:eastAsia="Yu Mincho" w:hAnsi="Arial"/>
                <w:noProof/>
                <w:sz w:val="28"/>
              </w:rPr>
              <w:tab/>
              <w:t>LoS/NLoS Information</w:t>
            </w:r>
          </w:p>
          <w:p w14:paraId="7369B69F" w14:textId="77777777" w:rsidR="00D550DC" w:rsidRPr="00F62DE0" w:rsidRDefault="00D550DC" w:rsidP="007C753A">
            <w:pPr>
              <w:spacing w:after="120"/>
              <w:rPr>
                <w:rFonts w:eastAsia="Yu Mincho"/>
                <w:noProof/>
              </w:rPr>
            </w:pPr>
            <w:r w:rsidRPr="00F62DE0">
              <w:rPr>
                <w:rFonts w:eastAsia="Yu Mincho"/>
                <w:noProof/>
              </w:rPr>
              <w:t>This IE contains the LoS/NLoS information for UL measurement.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060"/>
              <w:gridCol w:w="1060"/>
              <w:gridCol w:w="2201"/>
              <w:gridCol w:w="2837"/>
            </w:tblGrid>
            <w:tr w:rsidR="00D550DC" w:rsidRPr="00F62DE0" w14:paraId="2E6814DD" w14:textId="77777777" w:rsidTr="00A254E2">
              <w:trPr>
                <w:trHeight w:val="198"/>
              </w:trPr>
              <w:tc>
                <w:tcPr>
                  <w:tcW w:w="2413" w:type="dxa"/>
                  <w:tcBorders>
                    <w:top w:val="single" w:sz="4" w:space="0" w:color="auto"/>
                    <w:left w:val="single" w:sz="4" w:space="0" w:color="auto"/>
                    <w:bottom w:val="single" w:sz="4" w:space="0" w:color="auto"/>
                    <w:right w:val="single" w:sz="4" w:space="0" w:color="auto"/>
                  </w:tcBorders>
                  <w:hideMark/>
                </w:tcPr>
                <w:p w14:paraId="398FF483" w14:textId="77777777" w:rsidR="00D550DC" w:rsidRPr="00F62DE0" w:rsidRDefault="00D550DC" w:rsidP="007C753A">
                  <w:pPr>
                    <w:pStyle w:val="TAH"/>
                    <w:rPr>
                      <w:rFonts w:eastAsia="Yu Mincho"/>
                      <w:noProof/>
                      <w:lang w:eastAsia="zh-CN"/>
                    </w:rPr>
                  </w:pPr>
                  <w:r w:rsidRPr="00F62DE0">
                    <w:rPr>
                      <w:rFonts w:eastAsia="Yu Mincho"/>
                      <w:noProof/>
                      <w:lang w:eastAsia="zh-CN"/>
                    </w:rPr>
                    <w:t>IE/Group Name</w:t>
                  </w:r>
                </w:p>
              </w:tc>
              <w:tc>
                <w:tcPr>
                  <w:tcW w:w="1060" w:type="dxa"/>
                  <w:tcBorders>
                    <w:top w:val="single" w:sz="4" w:space="0" w:color="auto"/>
                    <w:left w:val="single" w:sz="4" w:space="0" w:color="auto"/>
                    <w:bottom w:val="single" w:sz="4" w:space="0" w:color="auto"/>
                    <w:right w:val="single" w:sz="4" w:space="0" w:color="auto"/>
                  </w:tcBorders>
                  <w:hideMark/>
                </w:tcPr>
                <w:p w14:paraId="62A41E14" w14:textId="77777777" w:rsidR="00D550DC" w:rsidRPr="00F62DE0" w:rsidRDefault="00D550DC" w:rsidP="007C753A">
                  <w:pPr>
                    <w:pStyle w:val="TAH"/>
                    <w:rPr>
                      <w:rFonts w:eastAsia="Yu Mincho"/>
                      <w:noProof/>
                      <w:lang w:eastAsia="zh-CN"/>
                    </w:rPr>
                  </w:pPr>
                  <w:r w:rsidRPr="00F62DE0">
                    <w:rPr>
                      <w:rFonts w:eastAsia="Yu Mincho"/>
                      <w:noProof/>
                      <w:lang w:eastAsia="zh-CN"/>
                    </w:rPr>
                    <w:t>Presence</w:t>
                  </w:r>
                </w:p>
              </w:tc>
              <w:tc>
                <w:tcPr>
                  <w:tcW w:w="1060" w:type="dxa"/>
                  <w:tcBorders>
                    <w:top w:val="single" w:sz="4" w:space="0" w:color="auto"/>
                    <w:left w:val="single" w:sz="4" w:space="0" w:color="auto"/>
                    <w:bottom w:val="single" w:sz="4" w:space="0" w:color="auto"/>
                    <w:right w:val="single" w:sz="4" w:space="0" w:color="auto"/>
                  </w:tcBorders>
                  <w:hideMark/>
                </w:tcPr>
                <w:p w14:paraId="4D22D2F6" w14:textId="77777777" w:rsidR="00D550DC" w:rsidRPr="00F62DE0" w:rsidRDefault="00D550DC" w:rsidP="007C753A">
                  <w:pPr>
                    <w:pStyle w:val="TAH"/>
                    <w:rPr>
                      <w:rFonts w:eastAsia="Yu Mincho"/>
                      <w:noProof/>
                      <w:lang w:eastAsia="zh-CN"/>
                    </w:rPr>
                  </w:pPr>
                  <w:r w:rsidRPr="00F62DE0">
                    <w:rPr>
                      <w:rFonts w:eastAsia="Yu Mincho"/>
                      <w:noProof/>
                      <w:lang w:eastAsia="zh-CN"/>
                    </w:rPr>
                    <w:t>Range</w:t>
                  </w:r>
                </w:p>
              </w:tc>
              <w:tc>
                <w:tcPr>
                  <w:tcW w:w="2201" w:type="dxa"/>
                  <w:tcBorders>
                    <w:top w:val="single" w:sz="4" w:space="0" w:color="auto"/>
                    <w:left w:val="single" w:sz="4" w:space="0" w:color="auto"/>
                    <w:bottom w:val="single" w:sz="4" w:space="0" w:color="auto"/>
                    <w:right w:val="single" w:sz="4" w:space="0" w:color="auto"/>
                  </w:tcBorders>
                  <w:hideMark/>
                </w:tcPr>
                <w:p w14:paraId="4C03FE35" w14:textId="77777777" w:rsidR="00D550DC" w:rsidRPr="00F62DE0" w:rsidRDefault="00D550DC" w:rsidP="007C753A">
                  <w:pPr>
                    <w:pStyle w:val="TAH"/>
                    <w:rPr>
                      <w:rFonts w:eastAsia="Yu Mincho"/>
                      <w:noProof/>
                      <w:lang w:eastAsia="zh-CN"/>
                    </w:rPr>
                  </w:pPr>
                  <w:r w:rsidRPr="00F62DE0">
                    <w:rPr>
                      <w:rFonts w:eastAsia="Yu Mincho"/>
                      <w:noProof/>
                      <w:lang w:eastAsia="zh-CN"/>
                    </w:rPr>
                    <w:t>IE type and reference</w:t>
                  </w:r>
                </w:p>
              </w:tc>
              <w:tc>
                <w:tcPr>
                  <w:tcW w:w="2837" w:type="dxa"/>
                  <w:tcBorders>
                    <w:top w:val="single" w:sz="4" w:space="0" w:color="auto"/>
                    <w:left w:val="single" w:sz="4" w:space="0" w:color="auto"/>
                    <w:bottom w:val="single" w:sz="4" w:space="0" w:color="auto"/>
                    <w:right w:val="single" w:sz="4" w:space="0" w:color="auto"/>
                  </w:tcBorders>
                  <w:hideMark/>
                </w:tcPr>
                <w:p w14:paraId="503C2519" w14:textId="77777777" w:rsidR="00D550DC" w:rsidRPr="00F62DE0" w:rsidRDefault="00D550DC" w:rsidP="007C753A">
                  <w:pPr>
                    <w:pStyle w:val="TAH"/>
                    <w:rPr>
                      <w:rFonts w:eastAsia="Yu Mincho"/>
                      <w:noProof/>
                      <w:lang w:eastAsia="zh-CN"/>
                    </w:rPr>
                  </w:pPr>
                  <w:r w:rsidRPr="00F62DE0">
                    <w:rPr>
                      <w:rFonts w:eastAsia="Yu Mincho"/>
                      <w:noProof/>
                      <w:lang w:eastAsia="zh-CN"/>
                    </w:rPr>
                    <w:t>Semantics description</w:t>
                  </w:r>
                </w:p>
              </w:tc>
            </w:tr>
            <w:tr w:rsidR="00D550DC" w:rsidRPr="00F62DE0" w14:paraId="020A2AC7" w14:textId="77777777" w:rsidTr="00A254E2">
              <w:trPr>
                <w:trHeight w:val="430"/>
              </w:trPr>
              <w:tc>
                <w:tcPr>
                  <w:tcW w:w="2413" w:type="dxa"/>
                  <w:tcBorders>
                    <w:top w:val="single" w:sz="4" w:space="0" w:color="auto"/>
                    <w:left w:val="single" w:sz="4" w:space="0" w:color="auto"/>
                    <w:bottom w:val="single" w:sz="4" w:space="0" w:color="auto"/>
                    <w:right w:val="single" w:sz="4" w:space="0" w:color="auto"/>
                  </w:tcBorders>
                  <w:hideMark/>
                </w:tcPr>
                <w:p w14:paraId="69F52186" w14:textId="77777777" w:rsidR="00D550DC" w:rsidRPr="00F62DE0" w:rsidRDefault="00D550DC" w:rsidP="007C753A">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60" w:type="dxa"/>
                  <w:tcBorders>
                    <w:top w:val="single" w:sz="4" w:space="0" w:color="auto"/>
                    <w:left w:val="single" w:sz="4" w:space="0" w:color="auto"/>
                    <w:bottom w:val="single" w:sz="4" w:space="0" w:color="auto"/>
                    <w:right w:val="single" w:sz="4" w:space="0" w:color="auto"/>
                  </w:tcBorders>
                </w:tcPr>
                <w:p w14:paraId="7C13F734" w14:textId="77777777" w:rsidR="00D550DC" w:rsidRPr="00F62DE0" w:rsidRDefault="00D550DC" w:rsidP="007C753A">
                  <w:pPr>
                    <w:pStyle w:val="TAL"/>
                    <w:rPr>
                      <w:rFonts w:eastAsia="Yu Mincho"/>
                      <w:noProof/>
                      <w:lang w:eastAsia="zh-CN"/>
                    </w:rPr>
                  </w:pPr>
                  <w:r w:rsidRPr="00F62DE0">
                    <w:rPr>
                      <w:rFonts w:eastAsia="Yu Mincho"/>
                      <w:noProof/>
                      <w:lang w:eastAsia="zh-CN"/>
                    </w:rPr>
                    <w:t>M</w:t>
                  </w:r>
                </w:p>
              </w:tc>
              <w:tc>
                <w:tcPr>
                  <w:tcW w:w="1060" w:type="dxa"/>
                  <w:tcBorders>
                    <w:top w:val="single" w:sz="4" w:space="0" w:color="auto"/>
                    <w:left w:val="single" w:sz="4" w:space="0" w:color="auto"/>
                    <w:bottom w:val="single" w:sz="4" w:space="0" w:color="auto"/>
                    <w:right w:val="single" w:sz="4" w:space="0" w:color="auto"/>
                  </w:tcBorders>
                  <w:hideMark/>
                </w:tcPr>
                <w:p w14:paraId="24FF8AD1" w14:textId="77777777" w:rsidR="00D550DC" w:rsidRPr="00F62DE0" w:rsidRDefault="00D550DC" w:rsidP="007C753A">
                  <w:pPr>
                    <w:pStyle w:val="TAL"/>
                    <w:rPr>
                      <w:rFonts w:eastAsia="Yu Mincho"/>
                      <w:i/>
                      <w:iCs/>
                      <w:noProof/>
                      <w:lang w:eastAsia="zh-CN"/>
                    </w:rPr>
                  </w:pPr>
                </w:p>
              </w:tc>
              <w:tc>
                <w:tcPr>
                  <w:tcW w:w="2201" w:type="dxa"/>
                  <w:tcBorders>
                    <w:top w:val="single" w:sz="4" w:space="0" w:color="auto"/>
                    <w:left w:val="single" w:sz="4" w:space="0" w:color="auto"/>
                    <w:bottom w:val="single" w:sz="4" w:space="0" w:color="auto"/>
                    <w:right w:val="single" w:sz="4" w:space="0" w:color="auto"/>
                  </w:tcBorders>
                </w:tcPr>
                <w:p w14:paraId="7A7D3064" w14:textId="77777777" w:rsidR="00D550DC" w:rsidRPr="00F62DE0" w:rsidRDefault="00D550DC" w:rsidP="007C753A">
                  <w:pPr>
                    <w:pStyle w:val="TAL"/>
                    <w:rPr>
                      <w:rFonts w:eastAsia="Yu Mincho"/>
                      <w:noProof/>
                      <w:lang w:eastAsia="zh-CN"/>
                    </w:rPr>
                  </w:pPr>
                </w:p>
              </w:tc>
              <w:tc>
                <w:tcPr>
                  <w:tcW w:w="2837" w:type="dxa"/>
                  <w:tcBorders>
                    <w:top w:val="single" w:sz="4" w:space="0" w:color="auto"/>
                    <w:left w:val="single" w:sz="4" w:space="0" w:color="auto"/>
                    <w:bottom w:val="single" w:sz="4" w:space="0" w:color="auto"/>
                    <w:right w:val="single" w:sz="4" w:space="0" w:color="auto"/>
                  </w:tcBorders>
                </w:tcPr>
                <w:p w14:paraId="2FB65C92" w14:textId="77777777" w:rsidR="00D550DC" w:rsidRPr="00F62DE0" w:rsidRDefault="00D550DC" w:rsidP="007C753A">
                  <w:pPr>
                    <w:pStyle w:val="TAL"/>
                    <w:rPr>
                      <w:rFonts w:eastAsia="Yu Mincho"/>
                      <w:noProof/>
                      <w:lang w:eastAsia="zh-CN"/>
                    </w:rPr>
                  </w:pPr>
                </w:p>
              </w:tc>
            </w:tr>
            <w:tr w:rsidR="00D550DC" w:rsidRPr="00F62DE0" w14:paraId="1207DA81" w14:textId="77777777" w:rsidTr="00A254E2">
              <w:trPr>
                <w:trHeight w:val="214"/>
              </w:trPr>
              <w:tc>
                <w:tcPr>
                  <w:tcW w:w="2413" w:type="dxa"/>
                  <w:tcBorders>
                    <w:top w:val="single" w:sz="4" w:space="0" w:color="auto"/>
                    <w:left w:val="single" w:sz="4" w:space="0" w:color="auto"/>
                    <w:bottom w:val="single" w:sz="4" w:space="0" w:color="auto"/>
                    <w:right w:val="single" w:sz="4" w:space="0" w:color="auto"/>
                  </w:tcBorders>
                </w:tcPr>
                <w:p w14:paraId="5B17D0AF" w14:textId="77777777" w:rsidR="00D550DC" w:rsidRPr="00F62DE0" w:rsidRDefault="00D550DC" w:rsidP="007C753A">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60" w:type="dxa"/>
                  <w:tcBorders>
                    <w:top w:val="single" w:sz="4" w:space="0" w:color="auto"/>
                    <w:left w:val="single" w:sz="4" w:space="0" w:color="auto"/>
                    <w:bottom w:val="single" w:sz="4" w:space="0" w:color="auto"/>
                    <w:right w:val="single" w:sz="4" w:space="0" w:color="auto"/>
                  </w:tcBorders>
                </w:tcPr>
                <w:p w14:paraId="3BADB2DA" w14:textId="77777777" w:rsidR="00D550DC" w:rsidRPr="00F62DE0" w:rsidRDefault="00D550DC" w:rsidP="007C753A">
                  <w:pPr>
                    <w:pStyle w:val="TAL"/>
                    <w:rPr>
                      <w:rFonts w:eastAsia="Yu Mincho"/>
                      <w:noProof/>
                      <w:lang w:eastAsia="zh-CN"/>
                    </w:rPr>
                  </w:pPr>
                </w:p>
              </w:tc>
              <w:tc>
                <w:tcPr>
                  <w:tcW w:w="1060" w:type="dxa"/>
                  <w:tcBorders>
                    <w:top w:val="single" w:sz="4" w:space="0" w:color="auto"/>
                    <w:left w:val="single" w:sz="4" w:space="0" w:color="auto"/>
                    <w:bottom w:val="single" w:sz="4" w:space="0" w:color="auto"/>
                    <w:right w:val="single" w:sz="4" w:space="0" w:color="auto"/>
                  </w:tcBorders>
                </w:tcPr>
                <w:p w14:paraId="11B3278B" w14:textId="77777777" w:rsidR="00D550DC" w:rsidRPr="00F62DE0" w:rsidRDefault="00D550DC" w:rsidP="007C753A">
                  <w:pPr>
                    <w:pStyle w:val="TAL"/>
                    <w:rPr>
                      <w:rFonts w:eastAsia="Yu Mincho"/>
                      <w:i/>
                      <w:iCs/>
                      <w:noProof/>
                      <w:lang w:eastAsia="zh-CN"/>
                    </w:rPr>
                  </w:pPr>
                </w:p>
              </w:tc>
              <w:tc>
                <w:tcPr>
                  <w:tcW w:w="2201" w:type="dxa"/>
                  <w:tcBorders>
                    <w:top w:val="single" w:sz="4" w:space="0" w:color="auto"/>
                    <w:left w:val="single" w:sz="4" w:space="0" w:color="auto"/>
                    <w:bottom w:val="single" w:sz="4" w:space="0" w:color="auto"/>
                    <w:right w:val="single" w:sz="4" w:space="0" w:color="auto"/>
                  </w:tcBorders>
                </w:tcPr>
                <w:p w14:paraId="2100CAE0" w14:textId="77777777" w:rsidR="00D550DC" w:rsidRPr="00F62DE0" w:rsidRDefault="00D550DC" w:rsidP="007C753A">
                  <w:pPr>
                    <w:pStyle w:val="TAL"/>
                    <w:rPr>
                      <w:rFonts w:eastAsia="Yu Mincho"/>
                      <w:noProof/>
                      <w:lang w:eastAsia="zh-CN"/>
                    </w:rPr>
                  </w:pPr>
                </w:p>
              </w:tc>
              <w:tc>
                <w:tcPr>
                  <w:tcW w:w="2837" w:type="dxa"/>
                  <w:tcBorders>
                    <w:top w:val="single" w:sz="4" w:space="0" w:color="auto"/>
                    <w:left w:val="single" w:sz="4" w:space="0" w:color="auto"/>
                    <w:bottom w:val="single" w:sz="4" w:space="0" w:color="auto"/>
                    <w:right w:val="single" w:sz="4" w:space="0" w:color="auto"/>
                  </w:tcBorders>
                </w:tcPr>
                <w:p w14:paraId="3673C2E0" w14:textId="77777777" w:rsidR="00D550DC" w:rsidRPr="00F62DE0" w:rsidRDefault="00D550DC" w:rsidP="007C753A">
                  <w:pPr>
                    <w:pStyle w:val="TAL"/>
                    <w:rPr>
                      <w:rFonts w:eastAsia="Yu Mincho"/>
                      <w:noProof/>
                      <w:lang w:eastAsia="zh-CN"/>
                    </w:rPr>
                  </w:pPr>
                </w:p>
              </w:tc>
            </w:tr>
            <w:tr w:rsidR="00D550DC" w:rsidRPr="00F62DE0" w14:paraId="01D0C489" w14:textId="77777777" w:rsidTr="00A254E2">
              <w:trPr>
                <w:trHeight w:val="430"/>
              </w:trPr>
              <w:tc>
                <w:tcPr>
                  <w:tcW w:w="2413" w:type="dxa"/>
                  <w:tcBorders>
                    <w:top w:val="single" w:sz="4" w:space="0" w:color="auto"/>
                    <w:left w:val="single" w:sz="4" w:space="0" w:color="auto"/>
                    <w:bottom w:val="single" w:sz="4" w:space="0" w:color="auto"/>
                    <w:right w:val="single" w:sz="4" w:space="0" w:color="auto"/>
                  </w:tcBorders>
                </w:tcPr>
                <w:p w14:paraId="52563325" w14:textId="77777777" w:rsidR="00D550DC" w:rsidRPr="00F62DE0" w:rsidRDefault="00D550DC" w:rsidP="007C753A">
                  <w:pPr>
                    <w:pStyle w:val="TAL"/>
                    <w:ind w:left="283"/>
                    <w:rPr>
                      <w:rFonts w:eastAsia="Yu Mincho"/>
                      <w:noProof/>
                      <w:lang w:eastAsia="zh-CN"/>
                    </w:rPr>
                  </w:pPr>
                  <w:r w:rsidRPr="00F62DE0">
                    <w:rPr>
                      <w:rFonts w:eastAsia="Yu Mincho"/>
                      <w:noProof/>
                      <w:lang w:eastAsia="zh-CN"/>
                    </w:rPr>
                    <w:t>&gt;&gt;LoS/NLoS Indicator Soft</w:t>
                  </w:r>
                </w:p>
              </w:tc>
              <w:tc>
                <w:tcPr>
                  <w:tcW w:w="1060" w:type="dxa"/>
                  <w:tcBorders>
                    <w:top w:val="single" w:sz="4" w:space="0" w:color="auto"/>
                    <w:left w:val="single" w:sz="4" w:space="0" w:color="auto"/>
                    <w:bottom w:val="single" w:sz="4" w:space="0" w:color="auto"/>
                    <w:right w:val="single" w:sz="4" w:space="0" w:color="auto"/>
                  </w:tcBorders>
                </w:tcPr>
                <w:p w14:paraId="4FF4F9B1" w14:textId="77777777" w:rsidR="00D550DC" w:rsidRPr="00F62DE0" w:rsidRDefault="00D550DC" w:rsidP="007C753A">
                  <w:pPr>
                    <w:pStyle w:val="TAL"/>
                    <w:rPr>
                      <w:noProof/>
                      <w:lang w:eastAsia="zh-CN"/>
                    </w:rPr>
                  </w:pPr>
                  <w:r w:rsidRPr="00F62DE0">
                    <w:rPr>
                      <w:noProof/>
                      <w:lang w:eastAsia="zh-CN"/>
                    </w:rPr>
                    <w:t>M</w:t>
                  </w:r>
                </w:p>
              </w:tc>
              <w:tc>
                <w:tcPr>
                  <w:tcW w:w="1060" w:type="dxa"/>
                  <w:tcBorders>
                    <w:top w:val="single" w:sz="4" w:space="0" w:color="auto"/>
                    <w:left w:val="single" w:sz="4" w:space="0" w:color="auto"/>
                    <w:bottom w:val="single" w:sz="4" w:space="0" w:color="auto"/>
                    <w:right w:val="single" w:sz="4" w:space="0" w:color="auto"/>
                  </w:tcBorders>
                </w:tcPr>
                <w:p w14:paraId="041BE0AF" w14:textId="77777777" w:rsidR="00D550DC" w:rsidRPr="00F62DE0" w:rsidRDefault="00D550DC" w:rsidP="007C753A">
                  <w:pPr>
                    <w:pStyle w:val="TAL"/>
                    <w:rPr>
                      <w:rFonts w:eastAsia="Yu Mincho"/>
                      <w:i/>
                      <w:iCs/>
                      <w:noProof/>
                      <w:lang w:eastAsia="zh-CN"/>
                    </w:rPr>
                  </w:pPr>
                </w:p>
              </w:tc>
              <w:tc>
                <w:tcPr>
                  <w:tcW w:w="2201" w:type="dxa"/>
                  <w:tcBorders>
                    <w:top w:val="single" w:sz="4" w:space="0" w:color="auto"/>
                    <w:left w:val="single" w:sz="4" w:space="0" w:color="auto"/>
                    <w:bottom w:val="single" w:sz="4" w:space="0" w:color="auto"/>
                    <w:right w:val="single" w:sz="4" w:space="0" w:color="auto"/>
                  </w:tcBorders>
                </w:tcPr>
                <w:p w14:paraId="3C8743D6" w14:textId="77777777" w:rsidR="00D550DC" w:rsidRPr="00F62DE0" w:rsidRDefault="00D550DC" w:rsidP="007C753A">
                  <w:pPr>
                    <w:pStyle w:val="TAL"/>
                    <w:rPr>
                      <w:rFonts w:eastAsia="Yu Mincho"/>
                      <w:noProof/>
                      <w:lang w:eastAsia="zh-CN"/>
                    </w:rPr>
                  </w:pPr>
                  <w:r w:rsidRPr="00F62DE0">
                    <w:rPr>
                      <w:rFonts w:eastAsia="Yu Mincho"/>
                      <w:noProof/>
                      <w:lang w:eastAsia="zh-CN"/>
                    </w:rPr>
                    <w:t>INTEGER (0..10)</w:t>
                  </w:r>
                </w:p>
              </w:tc>
              <w:tc>
                <w:tcPr>
                  <w:tcW w:w="2837" w:type="dxa"/>
                  <w:tcBorders>
                    <w:top w:val="single" w:sz="4" w:space="0" w:color="auto"/>
                    <w:left w:val="single" w:sz="4" w:space="0" w:color="auto"/>
                    <w:bottom w:val="single" w:sz="4" w:space="0" w:color="auto"/>
                    <w:right w:val="single" w:sz="4" w:space="0" w:color="auto"/>
                  </w:tcBorders>
                </w:tcPr>
                <w:p w14:paraId="2C422D4E" w14:textId="77777777" w:rsidR="00D550DC" w:rsidRPr="00F62DE0" w:rsidRDefault="00D550DC" w:rsidP="007C753A">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D550DC" w:rsidRPr="00F62DE0" w14:paraId="448BF6B7" w14:textId="77777777" w:rsidTr="00A254E2">
              <w:trPr>
                <w:trHeight w:val="214"/>
              </w:trPr>
              <w:tc>
                <w:tcPr>
                  <w:tcW w:w="2413" w:type="dxa"/>
                  <w:tcBorders>
                    <w:top w:val="single" w:sz="4" w:space="0" w:color="auto"/>
                    <w:left w:val="single" w:sz="4" w:space="0" w:color="auto"/>
                    <w:bottom w:val="single" w:sz="4" w:space="0" w:color="auto"/>
                    <w:right w:val="single" w:sz="4" w:space="0" w:color="auto"/>
                  </w:tcBorders>
                </w:tcPr>
                <w:p w14:paraId="41105BEA" w14:textId="77777777" w:rsidR="00D550DC" w:rsidRPr="00F62DE0" w:rsidRDefault="00D550DC" w:rsidP="007C753A">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60" w:type="dxa"/>
                  <w:tcBorders>
                    <w:top w:val="single" w:sz="4" w:space="0" w:color="auto"/>
                    <w:left w:val="single" w:sz="4" w:space="0" w:color="auto"/>
                    <w:bottom w:val="single" w:sz="4" w:space="0" w:color="auto"/>
                    <w:right w:val="single" w:sz="4" w:space="0" w:color="auto"/>
                  </w:tcBorders>
                </w:tcPr>
                <w:p w14:paraId="2BA2F6EE" w14:textId="77777777" w:rsidR="00D550DC" w:rsidRPr="00F62DE0" w:rsidRDefault="00D550DC" w:rsidP="007C753A">
                  <w:pPr>
                    <w:pStyle w:val="TAL"/>
                    <w:rPr>
                      <w:rFonts w:eastAsia="Yu Mincho"/>
                      <w:noProof/>
                      <w:lang w:eastAsia="zh-CN"/>
                    </w:rPr>
                  </w:pPr>
                </w:p>
              </w:tc>
              <w:tc>
                <w:tcPr>
                  <w:tcW w:w="1060" w:type="dxa"/>
                  <w:tcBorders>
                    <w:top w:val="single" w:sz="4" w:space="0" w:color="auto"/>
                    <w:left w:val="single" w:sz="4" w:space="0" w:color="auto"/>
                    <w:bottom w:val="single" w:sz="4" w:space="0" w:color="auto"/>
                    <w:right w:val="single" w:sz="4" w:space="0" w:color="auto"/>
                  </w:tcBorders>
                </w:tcPr>
                <w:p w14:paraId="25E7C78D" w14:textId="77777777" w:rsidR="00D550DC" w:rsidRPr="00F62DE0" w:rsidRDefault="00D550DC" w:rsidP="007C753A">
                  <w:pPr>
                    <w:pStyle w:val="TAL"/>
                    <w:rPr>
                      <w:rFonts w:eastAsia="Yu Mincho"/>
                      <w:i/>
                      <w:iCs/>
                      <w:noProof/>
                      <w:lang w:eastAsia="zh-CN"/>
                    </w:rPr>
                  </w:pPr>
                </w:p>
              </w:tc>
              <w:tc>
                <w:tcPr>
                  <w:tcW w:w="2201" w:type="dxa"/>
                  <w:tcBorders>
                    <w:top w:val="single" w:sz="4" w:space="0" w:color="auto"/>
                    <w:left w:val="single" w:sz="4" w:space="0" w:color="auto"/>
                    <w:bottom w:val="single" w:sz="4" w:space="0" w:color="auto"/>
                    <w:right w:val="single" w:sz="4" w:space="0" w:color="auto"/>
                  </w:tcBorders>
                </w:tcPr>
                <w:p w14:paraId="47DF43D0" w14:textId="77777777" w:rsidR="00D550DC" w:rsidRPr="00F62DE0" w:rsidRDefault="00D550DC" w:rsidP="007C753A">
                  <w:pPr>
                    <w:pStyle w:val="TAL"/>
                    <w:rPr>
                      <w:rFonts w:eastAsia="Yu Mincho"/>
                      <w:noProof/>
                      <w:lang w:eastAsia="zh-CN"/>
                    </w:rPr>
                  </w:pPr>
                </w:p>
              </w:tc>
              <w:tc>
                <w:tcPr>
                  <w:tcW w:w="2837" w:type="dxa"/>
                  <w:tcBorders>
                    <w:top w:val="single" w:sz="4" w:space="0" w:color="auto"/>
                    <w:left w:val="single" w:sz="4" w:space="0" w:color="auto"/>
                    <w:bottom w:val="single" w:sz="4" w:space="0" w:color="auto"/>
                    <w:right w:val="single" w:sz="4" w:space="0" w:color="auto"/>
                  </w:tcBorders>
                </w:tcPr>
                <w:p w14:paraId="5B39695D" w14:textId="77777777" w:rsidR="00D550DC" w:rsidRPr="00F62DE0" w:rsidRDefault="00D550DC" w:rsidP="007C753A">
                  <w:pPr>
                    <w:pStyle w:val="TAL"/>
                    <w:rPr>
                      <w:rFonts w:eastAsia="Yu Mincho"/>
                      <w:noProof/>
                      <w:lang w:eastAsia="zh-CN"/>
                    </w:rPr>
                  </w:pPr>
                </w:p>
              </w:tc>
            </w:tr>
            <w:tr w:rsidR="00D550DC" w:rsidRPr="00F62DE0" w14:paraId="7540668D" w14:textId="77777777" w:rsidTr="00A254E2">
              <w:trPr>
                <w:trHeight w:val="430"/>
              </w:trPr>
              <w:tc>
                <w:tcPr>
                  <w:tcW w:w="2413" w:type="dxa"/>
                  <w:tcBorders>
                    <w:top w:val="single" w:sz="4" w:space="0" w:color="auto"/>
                    <w:left w:val="single" w:sz="4" w:space="0" w:color="auto"/>
                    <w:bottom w:val="single" w:sz="4" w:space="0" w:color="auto"/>
                    <w:right w:val="single" w:sz="4" w:space="0" w:color="auto"/>
                  </w:tcBorders>
                </w:tcPr>
                <w:p w14:paraId="4884B3D4" w14:textId="77777777" w:rsidR="00D550DC" w:rsidRPr="00F62DE0" w:rsidRDefault="00D550DC" w:rsidP="007C753A">
                  <w:pPr>
                    <w:pStyle w:val="TAL"/>
                    <w:ind w:left="283"/>
                    <w:rPr>
                      <w:rFonts w:eastAsia="Yu Mincho"/>
                      <w:bCs/>
                      <w:lang w:eastAsia="zh-CN"/>
                    </w:rPr>
                  </w:pPr>
                  <w:r w:rsidRPr="00F62DE0">
                    <w:rPr>
                      <w:rFonts w:eastAsia="Yu Mincho"/>
                      <w:bCs/>
                      <w:lang w:eastAsia="zh-CN"/>
                    </w:rPr>
                    <w:t>&gt;&gt;</w:t>
                  </w:r>
                  <w:proofErr w:type="spellStart"/>
                  <w:r w:rsidRPr="00F62DE0">
                    <w:rPr>
                      <w:rFonts w:eastAsia="Yu Mincho"/>
                      <w:bCs/>
                      <w:lang w:eastAsia="zh-CN"/>
                    </w:rPr>
                    <w:t>LoS</w:t>
                  </w:r>
                  <w:proofErr w:type="spellEnd"/>
                  <w:r w:rsidRPr="00F62DE0">
                    <w:rPr>
                      <w:rFonts w:eastAsia="Yu Mincho"/>
                      <w:bCs/>
                      <w:lang w:eastAsia="zh-CN"/>
                    </w:rPr>
                    <w:t>/</w:t>
                  </w:r>
                  <w:proofErr w:type="spellStart"/>
                  <w:r w:rsidRPr="00F62DE0">
                    <w:rPr>
                      <w:rFonts w:eastAsia="Yu Mincho"/>
                      <w:bCs/>
                      <w:lang w:eastAsia="zh-CN"/>
                    </w:rPr>
                    <w:t>NLoS</w:t>
                  </w:r>
                  <w:proofErr w:type="spellEnd"/>
                  <w:r w:rsidRPr="00F62DE0">
                    <w:rPr>
                      <w:rFonts w:eastAsia="Yu Mincho"/>
                      <w:bCs/>
                      <w:lang w:eastAsia="zh-CN"/>
                    </w:rPr>
                    <w:t xml:space="preserve"> Indicator Hard</w:t>
                  </w:r>
                </w:p>
              </w:tc>
              <w:tc>
                <w:tcPr>
                  <w:tcW w:w="1060" w:type="dxa"/>
                  <w:tcBorders>
                    <w:top w:val="single" w:sz="4" w:space="0" w:color="auto"/>
                    <w:left w:val="single" w:sz="4" w:space="0" w:color="auto"/>
                    <w:bottom w:val="single" w:sz="4" w:space="0" w:color="auto"/>
                    <w:right w:val="single" w:sz="4" w:space="0" w:color="auto"/>
                  </w:tcBorders>
                </w:tcPr>
                <w:p w14:paraId="25F3B4B1" w14:textId="77777777" w:rsidR="00D550DC" w:rsidRPr="00F62DE0" w:rsidRDefault="00D550DC" w:rsidP="007C753A">
                  <w:pPr>
                    <w:pStyle w:val="TAL"/>
                    <w:rPr>
                      <w:rFonts w:eastAsia="Yu Mincho"/>
                      <w:lang w:eastAsia="zh-CN"/>
                    </w:rPr>
                  </w:pPr>
                  <w:r w:rsidRPr="00F62DE0">
                    <w:rPr>
                      <w:rFonts w:eastAsia="Yu Mincho"/>
                      <w:lang w:eastAsia="zh-CN"/>
                    </w:rPr>
                    <w:t>M</w:t>
                  </w:r>
                </w:p>
              </w:tc>
              <w:tc>
                <w:tcPr>
                  <w:tcW w:w="1060" w:type="dxa"/>
                  <w:tcBorders>
                    <w:top w:val="single" w:sz="4" w:space="0" w:color="auto"/>
                    <w:left w:val="single" w:sz="4" w:space="0" w:color="auto"/>
                    <w:bottom w:val="single" w:sz="4" w:space="0" w:color="auto"/>
                    <w:right w:val="single" w:sz="4" w:space="0" w:color="auto"/>
                  </w:tcBorders>
                </w:tcPr>
                <w:p w14:paraId="1167BAA1" w14:textId="77777777" w:rsidR="00D550DC" w:rsidRPr="00F62DE0" w:rsidRDefault="00D550DC" w:rsidP="007C753A">
                  <w:pPr>
                    <w:pStyle w:val="TAL"/>
                    <w:rPr>
                      <w:rFonts w:eastAsia="Yu Mincho"/>
                      <w:i/>
                      <w:iCs/>
                      <w:noProof/>
                      <w:lang w:eastAsia="zh-CN"/>
                    </w:rPr>
                  </w:pPr>
                </w:p>
              </w:tc>
              <w:tc>
                <w:tcPr>
                  <w:tcW w:w="2201" w:type="dxa"/>
                  <w:tcBorders>
                    <w:top w:val="single" w:sz="4" w:space="0" w:color="auto"/>
                    <w:left w:val="single" w:sz="4" w:space="0" w:color="auto"/>
                    <w:bottom w:val="single" w:sz="4" w:space="0" w:color="auto"/>
                    <w:right w:val="single" w:sz="4" w:space="0" w:color="auto"/>
                  </w:tcBorders>
                </w:tcPr>
                <w:p w14:paraId="536F5B2C" w14:textId="77777777" w:rsidR="00D550DC" w:rsidRPr="00F62DE0" w:rsidRDefault="00D550DC" w:rsidP="007C753A">
                  <w:pPr>
                    <w:pStyle w:val="TAL"/>
                    <w:rPr>
                      <w:rFonts w:eastAsia="Yu Mincho"/>
                      <w:lang w:eastAsia="zh-CN"/>
                    </w:rPr>
                  </w:pPr>
                  <w:r w:rsidRPr="00F62DE0">
                    <w:rPr>
                      <w:rFonts w:eastAsia="Yu Mincho"/>
                      <w:lang w:eastAsia="zh-CN"/>
                    </w:rPr>
                    <w:t>ENUMERATED (</w:t>
                  </w:r>
                  <w:proofErr w:type="spellStart"/>
                  <w:r w:rsidRPr="00F62DE0">
                    <w:rPr>
                      <w:rFonts w:eastAsia="Yu Mincho"/>
                      <w:lang w:eastAsia="zh-CN"/>
                    </w:rPr>
                    <w:t>NLoS</w:t>
                  </w:r>
                  <w:proofErr w:type="spellEnd"/>
                  <w:r w:rsidRPr="00F62DE0">
                    <w:rPr>
                      <w:rFonts w:eastAsia="Yu Mincho"/>
                      <w:lang w:eastAsia="zh-CN"/>
                    </w:rPr>
                    <w:t xml:space="preserve">, </w:t>
                  </w:r>
                  <w:proofErr w:type="spellStart"/>
                  <w:r w:rsidRPr="00F62DE0">
                    <w:rPr>
                      <w:rFonts w:eastAsia="Yu Mincho"/>
                      <w:lang w:eastAsia="zh-CN"/>
                    </w:rPr>
                    <w:t>LoS</w:t>
                  </w:r>
                  <w:proofErr w:type="spellEnd"/>
                  <w:r w:rsidRPr="00F62DE0">
                    <w:rPr>
                      <w:rFonts w:eastAsia="Yu Mincho"/>
                      <w:lang w:eastAsia="zh-CN"/>
                    </w:rPr>
                    <w:t>)</w:t>
                  </w:r>
                </w:p>
              </w:tc>
              <w:tc>
                <w:tcPr>
                  <w:tcW w:w="2837" w:type="dxa"/>
                  <w:tcBorders>
                    <w:top w:val="single" w:sz="4" w:space="0" w:color="auto"/>
                    <w:left w:val="single" w:sz="4" w:space="0" w:color="auto"/>
                    <w:bottom w:val="single" w:sz="4" w:space="0" w:color="auto"/>
                    <w:right w:val="single" w:sz="4" w:space="0" w:color="auto"/>
                  </w:tcBorders>
                </w:tcPr>
                <w:p w14:paraId="72099906" w14:textId="77777777" w:rsidR="00D550DC" w:rsidRPr="00F62DE0" w:rsidRDefault="00D550DC" w:rsidP="007C753A">
                  <w:pPr>
                    <w:pStyle w:val="TAL"/>
                    <w:rPr>
                      <w:rFonts w:eastAsia="Yu Mincho"/>
                      <w:noProof/>
                      <w:lang w:eastAsia="zh-CN"/>
                    </w:rPr>
                  </w:pPr>
                </w:p>
              </w:tc>
            </w:tr>
          </w:tbl>
          <w:p w14:paraId="42AB144D" w14:textId="77777777" w:rsidR="00D550DC" w:rsidRDefault="00D550DC" w:rsidP="007C753A"/>
        </w:tc>
      </w:tr>
    </w:tbl>
    <w:p w14:paraId="240465E9" w14:textId="77777777" w:rsidR="00D550DC" w:rsidRDefault="00D550DC" w:rsidP="00D550DC"/>
    <w:p w14:paraId="57C65138" w14:textId="77777777" w:rsidR="00D550DC" w:rsidRDefault="00D550DC" w:rsidP="00D550DC">
      <w:pPr>
        <w:pStyle w:val="proposal-L1"/>
      </w:pPr>
      <w:bookmarkStart w:id="24" w:name="_Toc178103340"/>
      <w:bookmarkStart w:id="25" w:name="_Toc178165084"/>
      <w:bookmarkStart w:id="26" w:name="_Toc178175321"/>
      <w:bookmarkStart w:id="27" w:name="_Toc178519526"/>
      <w:bookmarkStart w:id="28" w:name="_Toc181813041"/>
      <w:bookmarkStart w:id="29" w:name="_Toc181813366"/>
      <w:bookmarkStart w:id="30" w:name="_Toc181960675"/>
      <w:bookmarkStart w:id="31" w:name="_Toc181960746"/>
      <w:bookmarkStart w:id="32" w:name="_Toc188276995"/>
      <w:bookmarkStart w:id="33" w:name="_Toc188288470"/>
      <w:bookmarkStart w:id="34" w:name="_Toc188366335"/>
      <w:bookmarkStart w:id="35" w:name="_Toc188375836"/>
      <w:bookmarkStart w:id="36" w:name="_Toc189592963"/>
      <w:r>
        <w:rPr>
          <w:rFonts w:hint="eastAsia"/>
          <w:lang w:eastAsia="zh-CN"/>
        </w:rPr>
        <w:t xml:space="preserve">Reuse existing </w:t>
      </w:r>
      <w:r>
        <w:t>“</w:t>
      </w:r>
      <w:proofErr w:type="spellStart"/>
      <w:r>
        <w:rPr>
          <w:rFonts w:hint="eastAsia"/>
        </w:rPr>
        <w:t>LoS</w:t>
      </w:r>
      <w:proofErr w:type="spellEnd"/>
      <w:r>
        <w:rPr>
          <w:rFonts w:hint="eastAsia"/>
        </w:rPr>
        <w:t>/</w:t>
      </w:r>
      <w:proofErr w:type="spellStart"/>
      <w:r>
        <w:rPr>
          <w:rFonts w:hint="eastAsia"/>
        </w:rPr>
        <w:t>NLo</w:t>
      </w:r>
      <w:r>
        <w:rPr>
          <w:rFonts w:hint="eastAsia"/>
          <w:lang w:eastAsia="zh-CN"/>
        </w:rPr>
        <w:t>S</w:t>
      </w:r>
      <w:proofErr w:type="spellEnd"/>
      <w:r>
        <w:rPr>
          <w:rFonts w:hint="eastAsia"/>
        </w:rPr>
        <w:t xml:space="preserve"> information</w:t>
      </w:r>
      <w:r>
        <w:t>”</w:t>
      </w:r>
      <w:r>
        <w:rPr>
          <w:rFonts w:hint="eastAsia"/>
        </w:rPr>
        <w:t xml:space="preserve"> in </w:t>
      </w:r>
      <w:r>
        <w:rPr>
          <w:rFonts w:hint="eastAsia"/>
          <w:lang w:eastAsia="zh-CN"/>
        </w:rPr>
        <w:t xml:space="preserve">TS </w:t>
      </w:r>
      <w:r>
        <w:rPr>
          <w:rFonts w:hint="eastAsia"/>
        </w:rPr>
        <w:t>38.455</w:t>
      </w:r>
      <w:r>
        <w:rPr>
          <w:rFonts w:hint="eastAsia"/>
          <w:lang w:eastAsia="zh-CN"/>
        </w:rPr>
        <w:t xml:space="preserve"> for Case 3a.</w:t>
      </w:r>
      <w:bookmarkEnd w:id="24"/>
      <w:bookmarkEnd w:id="25"/>
      <w:bookmarkEnd w:id="26"/>
      <w:bookmarkEnd w:id="27"/>
      <w:bookmarkEnd w:id="28"/>
      <w:bookmarkEnd w:id="29"/>
      <w:bookmarkEnd w:id="30"/>
      <w:bookmarkEnd w:id="31"/>
      <w:bookmarkEnd w:id="32"/>
      <w:bookmarkEnd w:id="33"/>
      <w:r>
        <w:rPr>
          <w:rFonts w:hint="eastAsia"/>
          <w:lang w:eastAsia="zh-CN"/>
        </w:rPr>
        <w:t xml:space="preserve"> </w:t>
      </w:r>
      <w:r>
        <w:rPr>
          <w:rFonts w:hint="eastAsia"/>
        </w:rPr>
        <w:t xml:space="preserve">In practice, by reusing soft </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indicator with special values such as 0 or 1 (representing 0% or 100% respectively, which are the special values that a</w:t>
      </w:r>
      <w:r>
        <w:rPr>
          <w:rFonts w:hint="eastAsia"/>
          <w:lang w:eastAsia="zh-CN"/>
        </w:rPr>
        <w:t>n</w:t>
      </w:r>
      <w:r>
        <w:rPr>
          <w:rFonts w:hint="eastAsia"/>
        </w:rPr>
        <w:t xml:space="preserve"> AI model can hardly output), the indicating of AI/ML can be achieved.</w:t>
      </w:r>
      <w:bookmarkEnd w:id="34"/>
      <w:bookmarkEnd w:id="35"/>
      <w:bookmarkEnd w:id="36"/>
    </w:p>
    <w:p w14:paraId="172D12A0" w14:textId="77777777" w:rsidR="00D550DC" w:rsidRPr="00D550DC" w:rsidRDefault="00D550DC" w:rsidP="00D550DC"/>
    <w:p w14:paraId="0691E765" w14:textId="36A14D70" w:rsidR="00405B31" w:rsidRDefault="00AC4B28" w:rsidP="00405B31">
      <w:pPr>
        <w:pStyle w:val="3"/>
      </w:pPr>
      <w:r>
        <w:rPr>
          <w:rFonts w:hint="eastAsia"/>
        </w:rPr>
        <w:t>Data collection for</w:t>
      </w:r>
      <w:r w:rsidR="00405B31">
        <w:t xml:space="preserve"> monitoring</w:t>
      </w:r>
    </w:p>
    <w:p w14:paraId="2666CA03" w14:textId="36390B92" w:rsidR="00405B31" w:rsidRPr="002B102A" w:rsidRDefault="00405B31" w:rsidP="00405B31">
      <w:r>
        <w:rPr>
          <w:rFonts w:hint="eastAsia"/>
        </w:rPr>
        <w:t>I</w:t>
      </w:r>
      <w:r>
        <w:t xml:space="preserve">n </w:t>
      </w:r>
      <w:r w:rsidR="00D66A57">
        <w:rPr>
          <w:rFonts w:hint="eastAsia"/>
        </w:rPr>
        <w:t>RAN1 #118</w:t>
      </w:r>
      <w:r>
        <w:t>, the following agreement regarding monitoring was reached.</w:t>
      </w:r>
    </w:p>
    <w:tbl>
      <w:tblPr>
        <w:tblStyle w:val="af9"/>
        <w:tblW w:w="0" w:type="auto"/>
        <w:tblLook w:val="04A0" w:firstRow="1" w:lastRow="0" w:firstColumn="1" w:lastColumn="0" w:noHBand="0" w:noVBand="1"/>
      </w:tblPr>
      <w:tblGrid>
        <w:gridCol w:w="9629"/>
      </w:tblGrid>
      <w:tr w:rsidR="00D66A57" w14:paraId="092CA219" w14:textId="77777777" w:rsidTr="00D66A57">
        <w:tc>
          <w:tcPr>
            <w:tcW w:w="9629" w:type="dxa"/>
          </w:tcPr>
          <w:p w14:paraId="16B0693E" w14:textId="77777777" w:rsidR="00D66A57" w:rsidRDefault="00D66A57" w:rsidP="00D66A57">
            <w:pPr>
              <w:spacing w:after="0"/>
              <w:rPr>
                <w:rFonts w:ascii="Times" w:hAnsi="Times"/>
                <w:highlight w:val="green"/>
              </w:rPr>
            </w:pPr>
            <w:r>
              <w:rPr>
                <w:rFonts w:ascii="Times" w:hAnsi="Times" w:hint="eastAsia"/>
                <w:highlight w:val="green"/>
              </w:rPr>
              <w:t>Agreement</w:t>
            </w:r>
          </w:p>
          <w:p w14:paraId="08C21DD5" w14:textId="77777777" w:rsidR="00D66A57" w:rsidRDefault="00D66A57" w:rsidP="00D66A57">
            <w:pPr>
              <w:spacing w:after="0"/>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19FF3199" w14:textId="77777777" w:rsidR="00D66A57" w:rsidRDefault="00D66A57" w:rsidP="00D66A57">
            <w:pPr>
              <w:numPr>
                <w:ilvl w:val="0"/>
                <w:numId w:val="37"/>
              </w:numPr>
              <w:spacing w:after="80"/>
              <w:jc w:val="left"/>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6E1E7D6A" w14:textId="77777777" w:rsidR="00D66A57" w:rsidRDefault="00D66A57" w:rsidP="00D66A57">
            <w:pPr>
              <w:numPr>
                <w:ilvl w:val="0"/>
                <w:numId w:val="37"/>
              </w:numPr>
              <w:spacing w:after="80"/>
              <w:jc w:val="left"/>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22BE4C9D" w14:textId="77777777" w:rsidR="00D66A57" w:rsidRDefault="00D66A57" w:rsidP="00D66A57">
            <w:pPr>
              <w:spacing w:after="0"/>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798DD54F" w14:textId="77777777" w:rsidR="00D66A57" w:rsidRDefault="00D66A57" w:rsidP="00D66A57">
            <w:pPr>
              <w:spacing w:after="0"/>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04DF9BD8" w14:textId="77777777" w:rsidR="00D66A57" w:rsidRDefault="00D66A57" w:rsidP="00D66A57">
            <w:pPr>
              <w:spacing w:after="0"/>
              <w:rPr>
                <w:rFonts w:ascii="Times" w:eastAsiaTheme="minorEastAsia" w:hAnsi="Times"/>
                <w:lang w:val="en-GB"/>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p w14:paraId="5BC3FF79" w14:textId="11E3261B" w:rsidR="00D66A57" w:rsidRPr="00D66A57" w:rsidRDefault="00D66A57" w:rsidP="00D66A57">
            <w:pPr>
              <w:spacing w:after="0"/>
              <w:rPr>
                <w:rFonts w:ascii="Times" w:eastAsiaTheme="minorEastAsia" w:hAnsi="Times"/>
                <w:lang w:val="en-GB"/>
              </w:rPr>
            </w:pPr>
          </w:p>
        </w:tc>
      </w:tr>
    </w:tbl>
    <w:p w14:paraId="43B667AC" w14:textId="77777777" w:rsidR="00405B31" w:rsidRDefault="00405B31" w:rsidP="00405B31"/>
    <w:p w14:paraId="56CB6D35" w14:textId="3E0C163C" w:rsidR="0099638F" w:rsidRDefault="00D66A57" w:rsidP="00405B31">
      <w:r>
        <w:rPr>
          <w:rFonts w:hint="eastAsia"/>
        </w:rPr>
        <w:t>T</w:t>
      </w:r>
      <w:r w:rsidR="00405B31">
        <w:t xml:space="preserve">he </w:t>
      </w:r>
      <w:r w:rsidR="009F74D3">
        <w:rPr>
          <w:rFonts w:hint="eastAsia"/>
        </w:rPr>
        <w:t xml:space="preserve">Case 3a </w:t>
      </w:r>
      <w:r w:rsidR="00405B31">
        <w:t xml:space="preserve">monitoring can be either at </w:t>
      </w:r>
      <w:proofErr w:type="spellStart"/>
      <w:r w:rsidR="00405B31">
        <w:t>gNB</w:t>
      </w:r>
      <w:proofErr w:type="spellEnd"/>
      <w:r w:rsidR="00405B31">
        <w:t xml:space="preserve"> side or LMF side</w:t>
      </w:r>
      <w:r w:rsidR="0099638F">
        <w:rPr>
          <w:rFonts w:hint="eastAsia"/>
        </w:rPr>
        <w:t xml:space="preserve">, and </w:t>
      </w:r>
      <w:r w:rsidR="0099638F" w:rsidRPr="0099638F">
        <w:t xml:space="preserve">RAN3 </w:t>
      </w:r>
      <w:r w:rsidR="0099638F">
        <w:rPr>
          <w:rFonts w:hint="eastAsia"/>
        </w:rPr>
        <w:t>now</w:t>
      </w:r>
      <w:r w:rsidR="0099638F" w:rsidRPr="0099638F">
        <w:t xml:space="preserve"> proceed</w:t>
      </w:r>
      <w:r w:rsidR="0099638F">
        <w:rPr>
          <w:rFonts w:hint="eastAsia"/>
        </w:rPr>
        <w:t>s</w:t>
      </w:r>
      <w:r w:rsidR="0099638F" w:rsidRPr="0099638F">
        <w:t xml:space="preserve"> with Option A: NG-RAN node performs monitoring metric calculation for its own model.</w:t>
      </w:r>
    </w:p>
    <w:p w14:paraId="5F6E547B" w14:textId="50DD59D0" w:rsidR="00405B31" w:rsidRDefault="00405B31" w:rsidP="00405B31">
      <w:r>
        <w:t xml:space="preserve">If the monitoring is at </w:t>
      </w:r>
      <w:proofErr w:type="spellStart"/>
      <w:r>
        <w:t>gNB</w:t>
      </w:r>
      <w:proofErr w:type="spellEnd"/>
      <w:r>
        <w:t xml:space="preserve"> side, </w:t>
      </w:r>
      <w:r>
        <w:rPr>
          <w:rFonts w:hint="eastAsia"/>
        </w:rPr>
        <w:t xml:space="preserve">on one hand, </w:t>
      </w:r>
      <w:r>
        <w:t xml:space="preserve">minimum specification effort </w:t>
      </w:r>
      <w:r>
        <w:rPr>
          <w:rFonts w:hint="eastAsia"/>
        </w:rPr>
        <w:t>can be</w:t>
      </w:r>
      <w:r>
        <w:t xml:space="preserve"> expected as it can be </w:t>
      </w:r>
      <w:r>
        <w:rPr>
          <w:rFonts w:hint="eastAsia"/>
        </w:rPr>
        <w:t xml:space="preserve">totally </w:t>
      </w:r>
      <w:r>
        <w:t>up to implementation.</w:t>
      </w:r>
      <w:r>
        <w:rPr>
          <w:rFonts w:hint="eastAsia"/>
        </w:rPr>
        <w:t xml:space="preserve"> For example, using model-input-based monitoring, or other methods which do not rely on labels. On the other hand,</w:t>
      </w:r>
      <w:r>
        <w:t xml:space="preserve"> </w:t>
      </w:r>
      <w:r>
        <w:rPr>
          <w:rFonts w:hint="eastAsia"/>
        </w:rPr>
        <w:t xml:space="preserve">if the </w:t>
      </w:r>
      <w:proofErr w:type="spellStart"/>
      <w:r>
        <w:rPr>
          <w:rFonts w:hint="eastAsia"/>
        </w:rPr>
        <w:t>gNB</w:t>
      </w:r>
      <w:proofErr w:type="spellEnd"/>
      <w:r>
        <w:rPr>
          <w:rFonts w:hint="eastAsia"/>
        </w:rPr>
        <w:t xml:space="preserve">-side monitoring method needs label information from network entities (with known PRU position), specification impact can be expected </w:t>
      </w:r>
      <w:proofErr w:type="gramStart"/>
      <w:r>
        <w:rPr>
          <w:rFonts w:hint="eastAsia"/>
        </w:rPr>
        <w:t>same</w:t>
      </w:r>
      <w:proofErr w:type="gramEnd"/>
      <w:r>
        <w:rPr>
          <w:rFonts w:hint="eastAsia"/>
        </w:rPr>
        <w:t xml:space="preserve"> as model training. For example, labels or related information need to be sent from a network entity to </w:t>
      </w:r>
      <w:proofErr w:type="spellStart"/>
      <w:r>
        <w:rPr>
          <w:rFonts w:hint="eastAsia"/>
        </w:rPr>
        <w:t>gNB</w:t>
      </w:r>
      <w:proofErr w:type="spellEnd"/>
      <w:r>
        <w:rPr>
          <w:rFonts w:hint="eastAsia"/>
        </w:rPr>
        <w:t>.</w:t>
      </w:r>
      <w:r w:rsidR="00C96919">
        <w:rPr>
          <w:rFonts w:hint="eastAsia"/>
        </w:rPr>
        <w:t xml:space="preserve"> </w:t>
      </w:r>
      <w:r w:rsidR="00C96919">
        <w:t>T</w:t>
      </w:r>
      <w:r w:rsidR="00C96919">
        <w:rPr>
          <w:rFonts w:hint="eastAsia"/>
        </w:rPr>
        <w:t xml:space="preserve">herefore, we think model training and monitoring can use the same </w:t>
      </w:r>
      <w:r w:rsidR="00C96919">
        <w:t>procedure</w:t>
      </w:r>
      <w:r w:rsidR="00C96919">
        <w:rPr>
          <w:rFonts w:hint="eastAsia"/>
        </w:rPr>
        <w:t xml:space="preserve"> acquiring label-related information from NW for Case 3a.</w:t>
      </w:r>
    </w:p>
    <w:p w14:paraId="26ABD8AA" w14:textId="0BD0DFA8" w:rsidR="00405B31" w:rsidRDefault="00405B31" w:rsidP="00405B31">
      <w:pPr>
        <w:pStyle w:val="proposal-L1"/>
      </w:pPr>
      <w:bookmarkStart w:id="37" w:name="_Toc163042528"/>
      <w:bookmarkStart w:id="38" w:name="_Toc163044269"/>
      <w:bookmarkStart w:id="39" w:name="_Toc163046900"/>
      <w:bookmarkStart w:id="40" w:name="_Toc163063221"/>
      <w:bookmarkStart w:id="41" w:name="_Toc163114897"/>
      <w:bookmarkStart w:id="42" w:name="_Toc163114970"/>
      <w:bookmarkStart w:id="43" w:name="_Toc166165234"/>
      <w:bookmarkStart w:id="44" w:name="_Toc166169337"/>
      <w:bookmarkStart w:id="45" w:name="_Toc173943332"/>
      <w:bookmarkStart w:id="46" w:name="_Toc178260109"/>
      <w:bookmarkStart w:id="47" w:name="_Toc181904689"/>
      <w:bookmarkStart w:id="48" w:name="_Toc189592964"/>
      <w:r>
        <w:rPr>
          <w:rFonts w:hint="eastAsia"/>
          <w:lang w:eastAsia="zh-CN"/>
        </w:rPr>
        <w:t xml:space="preserve">For Case 3a model monitoring at </w:t>
      </w:r>
      <w:proofErr w:type="spellStart"/>
      <w:r>
        <w:rPr>
          <w:rFonts w:hint="eastAsia"/>
          <w:lang w:eastAsia="zh-CN"/>
        </w:rPr>
        <w:t>gNB</w:t>
      </w:r>
      <w:proofErr w:type="spellEnd"/>
      <w:r>
        <w:rPr>
          <w:rFonts w:hint="eastAsia"/>
          <w:lang w:eastAsia="zh-CN"/>
        </w:rPr>
        <w:t xml:space="preserve"> side, </w:t>
      </w:r>
      <w:r>
        <w:rPr>
          <w:rFonts w:hint="eastAsia"/>
        </w:rPr>
        <w:t>label</w:t>
      </w:r>
      <w:r w:rsidR="00C96919">
        <w:rPr>
          <w:rFonts w:hint="eastAsia"/>
          <w:lang w:eastAsia="zh-CN"/>
        </w:rPr>
        <w:t>-</w:t>
      </w:r>
      <w:r>
        <w:rPr>
          <w:rFonts w:hint="eastAsia"/>
        </w:rPr>
        <w:t xml:space="preserve">related information </w:t>
      </w:r>
      <w:r w:rsidR="00E508FC">
        <w:rPr>
          <w:rFonts w:hint="eastAsia"/>
          <w:lang w:eastAsia="zh-CN"/>
        </w:rPr>
        <w:t>is</w:t>
      </w:r>
      <w:r>
        <w:rPr>
          <w:rFonts w:hint="eastAsia"/>
        </w:rPr>
        <w:t xml:space="preserve"> sent from network entity to </w:t>
      </w:r>
      <w:proofErr w:type="spellStart"/>
      <w:r>
        <w:rPr>
          <w:rFonts w:hint="eastAsia"/>
        </w:rPr>
        <w:t>gNB</w:t>
      </w:r>
      <w:proofErr w:type="spellEnd"/>
      <w:r>
        <w:rPr>
          <w:rFonts w:hint="eastAsia"/>
        </w:rPr>
        <w:t>.</w:t>
      </w:r>
      <w:r>
        <w:rPr>
          <w:rFonts w:hint="eastAsia"/>
          <w:lang w:eastAsia="zh-CN"/>
        </w:rPr>
        <w:t xml:space="preserve"> In such case, model training and monitoring can share similar </w:t>
      </w:r>
      <w:r>
        <w:rPr>
          <w:lang w:eastAsia="zh-CN"/>
        </w:rPr>
        <w:t>procedure</w:t>
      </w:r>
      <w:r>
        <w:rPr>
          <w:rFonts w:hint="eastAsia"/>
          <w:lang w:eastAsia="zh-CN"/>
        </w:rPr>
        <w:t>.</w:t>
      </w:r>
      <w:bookmarkEnd w:id="37"/>
      <w:bookmarkEnd w:id="38"/>
      <w:bookmarkEnd w:id="39"/>
      <w:bookmarkEnd w:id="40"/>
      <w:bookmarkEnd w:id="41"/>
      <w:bookmarkEnd w:id="42"/>
      <w:bookmarkEnd w:id="43"/>
      <w:bookmarkEnd w:id="44"/>
      <w:bookmarkEnd w:id="45"/>
      <w:bookmarkEnd w:id="46"/>
      <w:bookmarkEnd w:id="47"/>
      <w:bookmarkEnd w:id="48"/>
      <w:r>
        <w:rPr>
          <w:rFonts w:hint="eastAsia"/>
          <w:lang w:eastAsia="zh-CN"/>
        </w:rPr>
        <w:t xml:space="preserve"> </w:t>
      </w:r>
    </w:p>
    <w:p w14:paraId="0BC489CD" w14:textId="1523049E" w:rsidR="00030608" w:rsidRDefault="00405B31" w:rsidP="00405B31">
      <w:r>
        <w:t>If LMF perform</w:t>
      </w:r>
      <w:r w:rsidR="00633BF1">
        <w:t>s</w:t>
      </w:r>
      <w:r>
        <w:t xml:space="preserve"> the monitoring, </w:t>
      </w:r>
      <w:r>
        <w:rPr>
          <w:rFonts w:hint="eastAsia"/>
        </w:rPr>
        <w:t xml:space="preserve">monitoring </w:t>
      </w:r>
      <w:r w:rsidR="009669DD">
        <w:rPr>
          <w:rFonts w:hint="eastAsia"/>
        </w:rPr>
        <w:t xml:space="preserve">data or </w:t>
      </w:r>
      <w:r>
        <w:rPr>
          <w:rFonts w:hint="eastAsia"/>
        </w:rPr>
        <w:t>metrics</w:t>
      </w:r>
      <w:r>
        <w:t xml:space="preserve"> </w:t>
      </w:r>
      <w:r w:rsidR="00633BF1">
        <w:t>can</w:t>
      </w:r>
      <w:r>
        <w:t xml:space="preserve"> be provided to LMF via </w:t>
      </w:r>
      <w:proofErr w:type="spellStart"/>
      <w:r>
        <w:t>NRPPa</w:t>
      </w:r>
      <w:proofErr w:type="spellEnd"/>
      <w:r>
        <w:rPr>
          <w:rFonts w:hint="eastAsia"/>
        </w:rPr>
        <w:t>.</w:t>
      </w:r>
      <w:r>
        <w:t xml:space="preserve"> </w:t>
      </w:r>
      <w:r>
        <w:rPr>
          <w:rFonts w:hint="eastAsia"/>
        </w:rPr>
        <w:t xml:space="preserve">Then LMF performs the monitoring, detects anomalous </w:t>
      </w:r>
      <w:r>
        <w:t>data,</w:t>
      </w:r>
      <w:r>
        <w:rPr>
          <w:rFonts w:hint="eastAsia"/>
        </w:rPr>
        <w:t xml:space="preserve"> and reports the anomalies to </w:t>
      </w:r>
      <w:proofErr w:type="spellStart"/>
      <w:r>
        <w:rPr>
          <w:rFonts w:hint="eastAsia"/>
        </w:rPr>
        <w:t>gNB</w:t>
      </w:r>
      <w:proofErr w:type="spellEnd"/>
      <w:r>
        <w:rPr>
          <w:rFonts w:hint="eastAsia"/>
        </w:rPr>
        <w:t xml:space="preserve">. In this logic, </w:t>
      </w:r>
      <w:r w:rsidR="00533DE6">
        <w:rPr>
          <w:rFonts w:hint="eastAsia"/>
        </w:rPr>
        <w:t>we</w:t>
      </w:r>
      <w:r>
        <w:rPr>
          <w:rFonts w:hint="eastAsia"/>
        </w:rPr>
        <w:t xml:space="preserve"> may discuss issues such as what</w:t>
      </w:r>
      <w:r>
        <w:t>’</w:t>
      </w:r>
      <w:r>
        <w:rPr>
          <w:rFonts w:hint="eastAsia"/>
        </w:rPr>
        <w:t xml:space="preserve">s the monitoring </w:t>
      </w:r>
      <w:r w:rsidR="009669DD">
        <w:rPr>
          <w:rFonts w:hint="eastAsia"/>
        </w:rPr>
        <w:t xml:space="preserve">data and </w:t>
      </w:r>
      <w:r>
        <w:rPr>
          <w:rFonts w:hint="eastAsia"/>
        </w:rPr>
        <w:t>metrics</w:t>
      </w:r>
      <w:r w:rsidR="00533DE6">
        <w:rPr>
          <w:rFonts w:hint="eastAsia"/>
        </w:rPr>
        <w:t>, what/how to collect</w:t>
      </w:r>
      <w:r w:rsidR="00533DE6" w:rsidRPr="00533DE6">
        <w:rPr>
          <w:rFonts w:hint="eastAsia"/>
        </w:rPr>
        <w:t xml:space="preserve"> </w:t>
      </w:r>
      <w:r w:rsidR="009669DD">
        <w:rPr>
          <w:rFonts w:hint="eastAsia"/>
        </w:rPr>
        <w:t>them</w:t>
      </w:r>
      <w:r w:rsidR="00533DE6">
        <w:rPr>
          <w:rFonts w:hint="eastAsia"/>
        </w:rPr>
        <w:t>, and</w:t>
      </w:r>
      <w:r>
        <w:rPr>
          <w:rFonts w:hint="eastAsia"/>
        </w:rPr>
        <w:t xml:space="preserve"> when/what/how to report anomalies</w:t>
      </w:r>
      <w:r w:rsidR="00030608">
        <w:rPr>
          <w:rFonts w:hint="eastAsia"/>
        </w:rPr>
        <w:t xml:space="preserve"> or other information</w:t>
      </w:r>
      <w:r>
        <w:rPr>
          <w:rFonts w:hint="eastAsia"/>
        </w:rPr>
        <w:t xml:space="preserve">. </w:t>
      </w:r>
    </w:p>
    <w:p w14:paraId="07401260" w14:textId="28C28F61" w:rsidR="00405B31" w:rsidRDefault="00405B31" w:rsidP="00533DE6">
      <w:pPr>
        <w:pStyle w:val="proposal-L1"/>
      </w:pPr>
      <w:bookmarkStart w:id="49" w:name="_Toc159089209"/>
      <w:bookmarkStart w:id="50" w:name="_Toc159103922"/>
      <w:bookmarkStart w:id="51" w:name="_Toc159104577"/>
      <w:bookmarkStart w:id="52" w:name="_Toc159104590"/>
      <w:bookmarkStart w:id="53" w:name="_Toc159163591"/>
      <w:bookmarkStart w:id="54" w:name="_Toc159170743"/>
      <w:bookmarkStart w:id="55" w:name="_Toc159170869"/>
      <w:bookmarkStart w:id="56" w:name="_Toc162895123"/>
      <w:bookmarkStart w:id="57" w:name="_Toc162895518"/>
      <w:bookmarkStart w:id="58" w:name="_Toc163036099"/>
      <w:bookmarkStart w:id="59" w:name="_Toc163042529"/>
      <w:bookmarkStart w:id="60" w:name="_Toc163044270"/>
      <w:bookmarkStart w:id="61" w:name="_Toc163046891"/>
      <w:bookmarkStart w:id="62" w:name="_Toc163046912"/>
      <w:bookmarkStart w:id="63" w:name="_Toc163063211"/>
      <w:bookmarkStart w:id="64" w:name="_Toc163063360"/>
      <w:bookmarkStart w:id="65" w:name="_Toc163114887"/>
      <w:bookmarkStart w:id="66" w:name="_Toc166165235"/>
      <w:bookmarkStart w:id="67" w:name="_Toc166169338"/>
      <w:bookmarkStart w:id="68" w:name="_Toc173943333"/>
      <w:bookmarkStart w:id="69" w:name="_Toc178260110"/>
      <w:bookmarkStart w:id="70" w:name="_Toc181904690"/>
      <w:bookmarkStart w:id="71" w:name="_Toc189592965"/>
      <w:r>
        <w:rPr>
          <w:rFonts w:hint="eastAsia"/>
          <w:lang w:eastAsia="zh-CN"/>
        </w:rPr>
        <w:t>For Case 3a</w:t>
      </w:r>
      <w:r w:rsidR="00D66A57">
        <w:rPr>
          <w:rFonts w:hint="eastAsia"/>
          <w:lang w:eastAsia="zh-CN"/>
        </w:rPr>
        <w:t xml:space="preserve"> </w:t>
      </w:r>
      <w:r w:rsidR="00D66A57" w:rsidRPr="00914DCA">
        <w:t>model monitoring</w:t>
      </w:r>
      <w:r w:rsidR="00D66A57">
        <w:rPr>
          <w:rFonts w:hint="eastAsia"/>
          <w:lang w:eastAsia="zh-CN"/>
        </w:rPr>
        <w:t xml:space="preserve"> at LMF side</w:t>
      </w:r>
      <w:r>
        <w:rPr>
          <w:rFonts w:hint="eastAsia"/>
          <w:lang w:eastAsia="zh-CN"/>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00D66A57">
        <w:rPr>
          <w:rFonts w:hint="eastAsia"/>
          <w:lang w:eastAsia="zh-CN"/>
        </w:rPr>
        <w:t xml:space="preserve"> </w:t>
      </w:r>
      <w:r w:rsidR="009669DD">
        <w:rPr>
          <w:rFonts w:hint="eastAsia"/>
          <w:lang w:eastAsia="zh-CN"/>
        </w:rPr>
        <w:t>further discuss the data to be monitored,</w:t>
      </w:r>
      <w:r w:rsidR="00126713">
        <w:rPr>
          <w:rFonts w:hint="eastAsia"/>
          <w:lang w:eastAsia="zh-CN"/>
        </w:rPr>
        <w:t xml:space="preserve"> metrics that may result in monitoring decisions, and related procedures</w:t>
      </w:r>
      <w:r w:rsidR="00122B06">
        <w:rPr>
          <w:rFonts w:hint="eastAsia"/>
          <w:lang w:eastAsia="zh-CN"/>
        </w:rPr>
        <w:t>.</w:t>
      </w:r>
      <w:bookmarkEnd w:id="67"/>
      <w:bookmarkEnd w:id="68"/>
      <w:bookmarkEnd w:id="69"/>
      <w:bookmarkEnd w:id="70"/>
      <w:bookmarkEnd w:id="71"/>
    </w:p>
    <w:p w14:paraId="25356FDD" w14:textId="77777777" w:rsidR="007E6A3D" w:rsidRPr="00CA5FE9" w:rsidRDefault="007E6A3D" w:rsidP="007E6A3D">
      <w:pPr>
        <w:rPr>
          <w:lang w:val="en-GB"/>
        </w:rPr>
      </w:pPr>
    </w:p>
    <w:p w14:paraId="0FB3CCA7" w14:textId="77777777" w:rsidR="00A254E2" w:rsidRDefault="00A254E2" w:rsidP="00A254E2">
      <w:pPr>
        <w:pStyle w:val="2"/>
        <w:rPr>
          <w:bCs/>
        </w:rPr>
      </w:pPr>
      <w:r w:rsidRPr="00FC6485">
        <w:rPr>
          <w:bCs/>
        </w:rPr>
        <w:lastRenderedPageBreak/>
        <w:t>Case 3b: NG-RAN node assisted positioning with LMF-side model, direct AI/ML positioning</w:t>
      </w:r>
    </w:p>
    <w:p w14:paraId="66ECDCCE" w14:textId="2DDE3AD9" w:rsidR="00A254E2" w:rsidRPr="00EB551B" w:rsidRDefault="00A254E2" w:rsidP="00A254E2">
      <w:r>
        <w:fldChar w:fldCharType="begin"/>
      </w:r>
      <w:r>
        <w:instrText xml:space="preserve"> REF _Ref159054120 \h </w:instrText>
      </w:r>
      <w:r>
        <w:fldChar w:fldCharType="separate"/>
      </w:r>
      <w:r>
        <w:t xml:space="preserve">Table </w:t>
      </w:r>
      <w:r>
        <w:rPr>
          <w:noProof/>
        </w:rPr>
        <w:t>2</w:t>
      </w:r>
      <w:r>
        <w:noBreakHyphen/>
      </w:r>
      <w:r>
        <w:rPr>
          <w:noProof/>
        </w:rPr>
        <w:t>2</w:t>
      </w:r>
      <w:r>
        <w:fldChar w:fldCharType="end"/>
      </w:r>
      <w:r>
        <w:t xml:space="preserve"> shows the model input and model output related information for Case 3b. </w:t>
      </w:r>
    </w:p>
    <w:p w14:paraId="27DFBC34" w14:textId="143CCC99" w:rsidR="00A254E2" w:rsidRDefault="00A254E2" w:rsidP="00A254E2">
      <w:pPr>
        <w:pStyle w:val="a6"/>
      </w:pPr>
      <w:bookmarkStart w:id="72" w:name="_Ref159054120"/>
      <w:r>
        <w:t xml:space="preserve">Table </w:t>
      </w:r>
      <w:fldSimple w:instr=" STYLEREF 1 \s ">
        <w:r>
          <w:rPr>
            <w:noProof/>
          </w:rPr>
          <w:t>2</w:t>
        </w:r>
      </w:fldSimple>
      <w:r>
        <w:noBreakHyphen/>
      </w:r>
      <w:fldSimple w:instr=" SEQ Table \* ARABIC \s 1 ">
        <w:r>
          <w:rPr>
            <w:noProof/>
          </w:rPr>
          <w:t>2</w:t>
        </w:r>
      </w:fldSimple>
      <w:bookmarkEnd w:id="72"/>
      <w:r>
        <w:t xml:space="preserve">  model input and model output (label) related information for Case 3b</w:t>
      </w:r>
    </w:p>
    <w:tbl>
      <w:tblPr>
        <w:tblStyle w:val="af9"/>
        <w:tblW w:w="0" w:type="auto"/>
        <w:tblInd w:w="-5" w:type="dxa"/>
        <w:tblLook w:val="04A0" w:firstRow="1" w:lastRow="0" w:firstColumn="1" w:lastColumn="0" w:noHBand="0" w:noVBand="1"/>
      </w:tblPr>
      <w:tblGrid>
        <w:gridCol w:w="4476"/>
        <w:gridCol w:w="1620"/>
        <w:gridCol w:w="2306"/>
        <w:gridCol w:w="1232"/>
      </w:tblGrid>
      <w:tr w:rsidR="00A254E2" w14:paraId="27CB5DA4" w14:textId="77777777" w:rsidTr="007C753A">
        <w:trPr>
          <w:trHeight w:val="895"/>
        </w:trPr>
        <w:tc>
          <w:tcPr>
            <w:tcW w:w="4476" w:type="dxa"/>
            <w:vMerge w:val="restart"/>
          </w:tcPr>
          <w:p w14:paraId="4D43E9E9" w14:textId="77777777" w:rsidR="00A254E2" w:rsidRDefault="00A254E2" w:rsidP="007C753A">
            <w:pPr>
              <w:jc w:val="left"/>
            </w:pPr>
            <w:r>
              <w:rPr>
                <w:noProof/>
              </w:rPr>
              <w:drawing>
                <wp:inline distT="0" distB="0" distL="0" distR="0" wp14:anchorId="57622781" wp14:editId="6B927426">
                  <wp:extent cx="2555630" cy="2255459"/>
                  <wp:effectExtent l="0" t="0" r="0" b="0"/>
                  <wp:docPr id="109192814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928148" name="图片 1" descr="图示&#10;&#10;描述已自动生成"/>
                          <pic:cNvPicPr/>
                        </pic:nvPicPr>
                        <pic:blipFill>
                          <a:blip r:embed="rId10"/>
                          <a:stretch>
                            <a:fillRect/>
                          </a:stretch>
                        </pic:blipFill>
                        <pic:spPr>
                          <a:xfrm>
                            <a:off x="0" y="0"/>
                            <a:ext cx="2574579" cy="2272182"/>
                          </a:xfrm>
                          <a:prstGeom prst="rect">
                            <a:avLst/>
                          </a:prstGeom>
                        </pic:spPr>
                      </pic:pic>
                    </a:graphicData>
                  </a:graphic>
                </wp:inline>
              </w:drawing>
            </w:r>
          </w:p>
        </w:tc>
        <w:tc>
          <w:tcPr>
            <w:tcW w:w="1620" w:type="dxa"/>
          </w:tcPr>
          <w:p w14:paraId="41717360" w14:textId="77777777" w:rsidR="00A254E2" w:rsidRPr="00475448" w:rsidRDefault="00A254E2" w:rsidP="007C753A">
            <w:pPr>
              <w:rPr>
                <w:b/>
                <w:bCs/>
              </w:rPr>
            </w:pPr>
            <w:r w:rsidRPr="00475448">
              <w:rPr>
                <w:rFonts w:hint="eastAsia"/>
                <w:b/>
                <w:bCs/>
              </w:rPr>
              <w:t>M</w:t>
            </w:r>
            <w:r w:rsidRPr="00475448">
              <w:rPr>
                <w:b/>
                <w:bCs/>
              </w:rPr>
              <w:t>easurements for model input</w:t>
            </w:r>
          </w:p>
        </w:tc>
        <w:tc>
          <w:tcPr>
            <w:tcW w:w="2306" w:type="dxa"/>
          </w:tcPr>
          <w:p w14:paraId="3863FAA6" w14:textId="77777777" w:rsidR="00A254E2" w:rsidRPr="00282C3E" w:rsidRDefault="00A254E2" w:rsidP="007C753A">
            <w:pPr>
              <w:jc w:val="left"/>
            </w:pPr>
            <w:r w:rsidRPr="00282C3E">
              <w:rPr>
                <w:rFonts w:hint="eastAsia"/>
                <w:lang w:val="en-GB"/>
              </w:rPr>
              <w:t>-Potential new measurement: CIR/PDP</w:t>
            </w:r>
          </w:p>
          <w:p w14:paraId="6E9384CC" w14:textId="77777777" w:rsidR="00A254E2" w:rsidRPr="00282C3E" w:rsidRDefault="00A254E2" w:rsidP="007C753A">
            <w:pPr>
              <w:jc w:val="left"/>
            </w:pPr>
            <w:r w:rsidRPr="00282C3E">
              <w:rPr>
                <w:rFonts w:hint="eastAsia"/>
                <w:lang w:val="en-GB"/>
              </w:rPr>
              <w:t>-Existing measurement: e.g., RSRP/RSRPP/RSTD</w:t>
            </w:r>
          </w:p>
        </w:tc>
        <w:tc>
          <w:tcPr>
            <w:tcW w:w="1232" w:type="dxa"/>
          </w:tcPr>
          <w:p w14:paraId="2C5A85CA" w14:textId="77777777" w:rsidR="00A254E2" w:rsidRDefault="00A254E2" w:rsidP="007C753A">
            <w:r>
              <w:t>By TRP</w:t>
            </w:r>
          </w:p>
        </w:tc>
      </w:tr>
      <w:tr w:rsidR="00A254E2" w14:paraId="37C9E4FA" w14:textId="77777777" w:rsidTr="007C753A">
        <w:tc>
          <w:tcPr>
            <w:tcW w:w="4476" w:type="dxa"/>
            <w:vMerge/>
          </w:tcPr>
          <w:p w14:paraId="3FD42C74" w14:textId="77777777" w:rsidR="00A254E2" w:rsidRDefault="00A254E2" w:rsidP="007C753A"/>
        </w:tc>
        <w:tc>
          <w:tcPr>
            <w:tcW w:w="1620" w:type="dxa"/>
          </w:tcPr>
          <w:p w14:paraId="49BA29BE" w14:textId="77777777" w:rsidR="00A254E2" w:rsidRPr="00475448" w:rsidRDefault="00A254E2" w:rsidP="007C753A">
            <w:pPr>
              <w:rPr>
                <w:b/>
                <w:bCs/>
              </w:rPr>
            </w:pPr>
            <w:r w:rsidRPr="00475448">
              <w:rPr>
                <w:rFonts w:hint="eastAsia"/>
                <w:b/>
                <w:bCs/>
              </w:rPr>
              <w:t>G</w:t>
            </w:r>
            <w:r w:rsidRPr="00475448">
              <w:rPr>
                <w:b/>
                <w:bCs/>
              </w:rPr>
              <w:t>round-truth label</w:t>
            </w:r>
          </w:p>
        </w:tc>
        <w:tc>
          <w:tcPr>
            <w:tcW w:w="2306" w:type="dxa"/>
          </w:tcPr>
          <w:p w14:paraId="05E0426E" w14:textId="77777777" w:rsidR="00A254E2" w:rsidRDefault="00A254E2" w:rsidP="007C753A">
            <w:r>
              <w:rPr>
                <w:rFonts w:hint="eastAsia"/>
              </w:rPr>
              <w:t>U</w:t>
            </w:r>
            <w:r>
              <w:t>E position</w:t>
            </w:r>
          </w:p>
        </w:tc>
        <w:tc>
          <w:tcPr>
            <w:tcW w:w="1232" w:type="dxa"/>
          </w:tcPr>
          <w:p w14:paraId="076138BA" w14:textId="77777777" w:rsidR="00A254E2" w:rsidRDefault="00A254E2" w:rsidP="007C753A">
            <w:pPr>
              <w:jc w:val="left"/>
            </w:pPr>
            <w:r>
              <w:t>By LMF with known PRU location</w:t>
            </w:r>
          </w:p>
        </w:tc>
      </w:tr>
    </w:tbl>
    <w:p w14:paraId="4A562C43" w14:textId="77777777" w:rsidR="00A254E2" w:rsidRPr="00A254E2" w:rsidRDefault="00A254E2" w:rsidP="00A254E2"/>
    <w:p w14:paraId="1D420330" w14:textId="77777777" w:rsidR="00A254E2" w:rsidRDefault="00A254E2" w:rsidP="00A254E2">
      <w:pPr>
        <w:pStyle w:val="3"/>
        <w:rPr>
          <w:lang w:val="en-GB"/>
        </w:rPr>
      </w:pPr>
      <w:r>
        <w:rPr>
          <w:rFonts w:hint="eastAsia"/>
          <w:lang w:val="en-GB"/>
        </w:rPr>
        <w:t>Data collection for m</w:t>
      </w:r>
      <w:r>
        <w:rPr>
          <w:lang w:val="en-GB"/>
        </w:rPr>
        <w:t>odel training</w:t>
      </w:r>
    </w:p>
    <w:p w14:paraId="2E8FDB38" w14:textId="1362B371" w:rsidR="00A254E2" w:rsidRDefault="00A254E2" w:rsidP="00A254E2">
      <w:r>
        <w:t xml:space="preserve">The existing traditional positioning framework and procedures are designed to derive UE position via UE-RAN-CN cooperation, which can be </w:t>
      </w:r>
      <w:r>
        <w:rPr>
          <w:rFonts w:hint="eastAsia"/>
        </w:rPr>
        <w:t xml:space="preserve">easily </w:t>
      </w:r>
      <w:r>
        <w:t xml:space="preserve">reused for the model inference procedure. However, for data-driven AI/ML based positioning, the training data collection procedure </w:t>
      </w:r>
      <w:r>
        <w:rPr>
          <w:rFonts w:hint="eastAsia"/>
        </w:rPr>
        <w:t xml:space="preserve">has </w:t>
      </w:r>
      <w:r>
        <w:t>become as important as inference procedure</w:t>
      </w:r>
      <w:r>
        <w:rPr>
          <w:rFonts w:hint="eastAsia"/>
        </w:rPr>
        <w:t>,</w:t>
      </w:r>
      <w:r>
        <w:t xml:space="preserve"> </w:t>
      </w:r>
      <w:r>
        <w:rPr>
          <w:rFonts w:hint="eastAsia"/>
        </w:rPr>
        <w:t xml:space="preserve">which </w:t>
      </w:r>
      <w:r>
        <w:t>may need</w:t>
      </w:r>
      <w:r>
        <w:rPr>
          <w:rFonts w:hint="eastAsia"/>
        </w:rPr>
        <w:t xml:space="preserve"> further consideration or even</w:t>
      </w:r>
      <w:r>
        <w:t xml:space="preserve"> redesign </w:t>
      </w:r>
      <w:r>
        <w:rPr>
          <w:rFonts w:hint="eastAsia"/>
        </w:rPr>
        <w:t>to</w:t>
      </w:r>
      <w:r>
        <w:t xml:space="preserve"> meet various data collection requirements. For example, when a large scale of data is required for offline model training, it may have a lower real-time requirement compared to the existing positioning procedure while the number of measurement</w:t>
      </w:r>
      <w:r>
        <w:rPr>
          <w:rFonts w:hint="eastAsia"/>
        </w:rPr>
        <w:t xml:space="preserve"> </w:t>
      </w:r>
      <w:r>
        <w:t xml:space="preserve">types </w:t>
      </w:r>
      <w:r>
        <w:rPr>
          <w:rFonts w:hint="eastAsia"/>
        </w:rPr>
        <w:t>with</w:t>
      </w:r>
      <w:r>
        <w:t xml:space="preserve">in one transfer may increase significantly such that data with certain relationships can be collected in certain </w:t>
      </w:r>
      <w:proofErr w:type="gramStart"/>
      <w:r>
        <w:t>pattern</w:t>
      </w:r>
      <w:proofErr w:type="gramEnd"/>
      <w:r>
        <w:t xml:space="preserve"> for different training purpose.</w:t>
      </w:r>
    </w:p>
    <w:p w14:paraId="5FD9CD8E" w14:textId="77777777" w:rsidR="00A254E2" w:rsidRDefault="00A254E2" w:rsidP="00A254E2">
      <w:pPr>
        <w:pStyle w:val="Obs-L1"/>
      </w:pPr>
      <w:bookmarkStart w:id="73" w:name="_Toc159070682"/>
      <w:bookmarkStart w:id="74" w:name="_Toc159144732"/>
      <w:bookmarkStart w:id="75" w:name="_Toc159163579"/>
      <w:bookmarkStart w:id="76" w:name="_Toc159170724"/>
      <w:bookmarkStart w:id="77" w:name="_Toc159249271"/>
      <w:bookmarkStart w:id="78" w:name="_Toc159249374"/>
      <w:bookmarkStart w:id="79" w:name="_Toc159249552"/>
      <w:bookmarkStart w:id="80" w:name="_Toc162895114"/>
      <w:bookmarkStart w:id="81" w:name="_Toc162895502"/>
      <w:bookmarkStart w:id="82" w:name="_Toc163036079"/>
      <w:bookmarkStart w:id="83" w:name="_Toc163042519"/>
      <w:bookmarkStart w:id="84" w:name="_Toc163044264"/>
      <w:bookmarkStart w:id="85" w:name="_Toc163046895"/>
      <w:bookmarkStart w:id="86" w:name="_Toc163046916"/>
      <w:bookmarkStart w:id="87" w:name="_Toc163063214"/>
      <w:bookmarkStart w:id="88" w:name="_Toc163063363"/>
      <w:bookmarkStart w:id="89" w:name="_Toc163114890"/>
      <w:bookmarkStart w:id="90" w:name="_Toc166165227"/>
      <w:bookmarkStart w:id="91" w:name="_Toc166169329"/>
      <w:bookmarkStart w:id="92" w:name="_Toc173943325"/>
      <w:bookmarkStart w:id="93" w:name="_Toc178260099"/>
      <w:bookmarkStart w:id="94" w:name="_Toc189593299"/>
      <w:r>
        <w:rPr>
          <w:rFonts w:hint="eastAsia"/>
          <w:lang w:eastAsia="zh-CN"/>
        </w:rPr>
        <w:t>F</w:t>
      </w:r>
      <w:r>
        <w:t xml:space="preserve">or data-driven AI/ML based positioning, the training data collection procedure may need </w:t>
      </w:r>
      <w:r>
        <w:rPr>
          <w:rFonts w:hint="eastAsia"/>
          <w:lang w:eastAsia="zh-CN"/>
        </w:rPr>
        <w:t xml:space="preserve">further consideration or </w:t>
      </w:r>
      <w:r>
        <w:t>redesign such that it can meet various data collection requirements which is different from the existing positioning procedure.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1AFB51A" w14:textId="77777777" w:rsidR="00A254E2" w:rsidRDefault="00A254E2" w:rsidP="00A254E2">
      <w:pPr>
        <w:rPr>
          <w:lang w:val="en-GB" w:eastAsia="en-US"/>
        </w:rPr>
      </w:pPr>
      <w:r w:rsidRPr="002B04A1">
        <w:rPr>
          <w:lang w:val="en-GB" w:eastAsia="en-US"/>
        </w:rPr>
        <w:t>Based on the above analysis, there may be several potential signalling enhancements to facilitate training data collection in our understanding.</w:t>
      </w:r>
      <w:r>
        <w:rPr>
          <w:lang w:val="en-GB" w:eastAsia="en-US"/>
        </w:rPr>
        <w:t xml:space="preserve"> </w:t>
      </w:r>
    </w:p>
    <w:p w14:paraId="0CC36B3C" w14:textId="77777777" w:rsidR="00A254E2" w:rsidRPr="002B04A1" w:rsidRDefault="00A254E2" w:rsidP="00A254E2">
      <w:pPr>
        <w:rPr>
          <w:b/>
          <w:bCs/>
          <w:lang w:eastAsia="en-US"/>
        </w:rPr>
      </w:pPr>
      <w:r w:rsidRPr="002B04A1">
        <w:rPr>
          <w:b/>
          <w:bCs/>
          <w:lang w:val="en-GB" w:eastAsia="en-US"/>
        </w:rPr>
        <w:t xml:space="preserve">1. </w:t>
      </w:r>
      <w:r>
        <w:rPr>
          <w:rFonts w:hint="eastAsia"/>
          <w:b/>
          <w:bCs/>
          <w:lang w:val="en-GB"/>
        </w:rPr>
        <w:t xml:space="preserve">Required/desired </w:t>
      </w:r>
      <w:r w:rsidRPr="002B04A1">
        <w:rPr>
          <w:b/>
          <w:bCs/>
          <w:lang w:val="en-GB" w:eastAsia="en-US"/>
        </w:rPr>
        <w:t>SRS configuration</w:t>
      </w:r>
    </w:p>
    <w:p w14:paraId="3FF58688" w14:textId="6DD4ED99" w:rsidR="00A254E2" w:rsidRDefault="00A254E2" w:rsidP="00A254E2">
      <w:pPr>
        <w:rPr>
          <w:lang w:val="en-GB" w:eastAsia="en-US"/>
        </w:rPr>
      </w:pPr>
      <w:r>
        <w:rPr>
          <w:rFonts w:hint="eastAsia"/>
          <w:lang w:val="en-GB" w:eastAsia="en-US"/>
        </w:rPr>
        <w:t>F</w:t>
      </w:r>
      <w:r>
        <w:rPr>
          <w:lang w:val="en-GB" w:eastAsia="en-US"/>
        </w:rPr>
        <w:t xml:space="preserve">irstly, in existing positioning procedures, the SRS configuration is decided by the serving </w:t>
      </w:r>
      <w:proofErr w:type="spellStart"/>
      <w:r>
        <w:rPr>
          <w:lang w:val="en-GB" w:eastAsia="en-US"/>
        </w:rPr>
        <w:t>gNB</w:t>
      </w:r>
      <w:proofErr w:type="spellEnd"/>
      <w:r>
        <w:rPr>
          <w:lang w:val="en-GB" w:eastAsia="en-US"/>
        </w:rPr>
        <w:t xml:space="preserve"> as illustrated in step 3 of</w:t>
      </w:r>
      <w:r w:rsidR="00062C24">
        <w:rPr>
          <w:rFonts w:hint="eastAsia"/>
          <w:lang w:val="en-GB"/>
        </w:rPr>
        <w:t xml:space="preserve"> </w:t>
      </w:r>
      <w:r w:rsidR="00062C24">
        <w:rPr>
          <w:lang w:val="en-GB"/>
        </w:rPr>
        <w:fldChar w:fldCharType="begin"/>
      </w:r>
      <w:r w:rsidR="00062C24">
        <w:rPr>
          <w:lang w:val="en-GB"/>
        </w:rPr>
        <w:instrText xml:space="preserve"> </w:instrText>
      </w:r>
      <w:r w:rsidR="00062C24">
        <w:rPr>
          <w:rFonts w:hint="eastAsia"/>
          <w:lang w:val="en-GB"/>
        </w:rPr>
        <w:instrText>REF _Ref163113412 \h</w:instrText>
      </w:r>
      <w:r w:rsidR="00062C24">
        <w:rPr>
          <w:lang w:val="en-GB"/>
        </w:rPr>
        <w:instrText xml:space="preserve"> </w:instrText>
      </w:r>
      <w:r w:rsidR="00062C24">
        <w:rPr>
          <w:lang w:val="en-GB"/>
        </w:rPr>
      </w:r>
      <w:r w:rsidR="00062C24">
        <w:rPr>
          <w:lang w:val="en-GB"/>
        </w:rPr>
        <w:fldChar w:fldCharType="separate"/>
      </w:r>
      <w:r w:rsidR="00062C24">
        <w:t xml:space="preserve">Figure </w:t>
      </w:r>
      <w:r w:rsidR="00062C24">
        <w:rPr>
          <w:noProof/>
        </w:rPr>
        <w:t>2</w:t>
      </w:r>
      <w:r w:rsidR="00062C24">
        <w:noBreakHyphen/>
      </w:r>
      <w:r w:rsidR="00062C24">
        <w:rPr>
          <w:noProof/>
        </w:rPr>
        <w:t>1</w:t>
      </w:r>
      <w:r w:rsidR="00062C24">
        <w:rPr>
          <w:lang w:val="en-GB"/>
        </w:rPr>
        <w:fldChar w:fldCharType="end"/>
      </w:r>
      <w:r>
        <w:rPr>
          <w:lang w:val="en-GB" w:eastAsia="en-US"/>
        </w:rPr>
        <w:t xml:space="preserve">, then the specific SRS configuration will be provided to LMF in step 4. However, when LMF needs to collect data for Case 3b model training, LMF is expected to directly indicate the specific SRS configuration under which the data will be collected since it is the LMF or the NW side entity which has the full knowledge/control of the data and NW-side models. </w:t>
      </w:r>
      <w:r>
        <w:rPr>
          <w:rFonts w:hint="eastAsia"/>
          <w:lang w:val="en-GB"/>
        </w:rPr>
        <w:t>B</w:t>
      </w:r>
      <w:r>
        <w:rPr>
          <w:lang w:val="en-GB" w:eastAsia="en-US"/>
        </w:rPr>
        <w:t xml:space="preserve">y LMF indicating the required/desired SRS configuration, if successful, LMF can easily collect measurements from </w:t>
      </w:r>
      <w:proofErr w:type="spellStart"/>
      <w:r>
        <w:rPr>
          <w:lang w:val="en-GB" w:eastAsia="en-US"/>
        </w:rPr>
        <w:t>gNBs</w:t>
      </w:r>
      <w:proofErr w:type="spellEnd"/>
      <w:r>
        <w:rPr>
          <w:lang w:val="en-GB" w:eastAsia="en-US"/>
        </w:rPr>
        <w:t xml:space="preserve"> and train the LMF-side corresponding model subsequently. After that, when certain SRS configuration is reported from a </w:t>
      </w:r>
      <w:proofErr w:type="spellStart"/>
      <w:r>
        <w:rPr>
          <w:lang w:val="en-GB" w:eastAsia="en-US"/>
        </w:rPr>
        <w:t>gNB</w:t>
      </w:r>
      <w:proofErr w:type="spellEnd"/>
      <w:r>
        <w:rPr>
          <w:lang w:val="en-GB" w:eastAsia="en-US"/>
        </w:rPr>
        <w:t xml:space="preserve"> to LMF at inferencing phase, LMF can search its model repository and select the model suitable to this SRS configuration. If no suitable model found, then LMF can trigger the data collection process by indicating this SRS configuration to train specific model. As we can see, this loop ensures a more automatic</w:t>
      </w:r>
      <w:r>
        <w:rPr>
          <w:rFonts w:hint="eastAsia"/>
          <w:lang w:val="en-GB"/>
        </w:rPr>
        <w:t xml:space="preserve"> and efficient</w:t>
      </w:r>
      <w:r>
        <w:rPr>
          <w:lang w:val="en-GB" w:eastAsia="en-US"/>
        </w:rPr>
        <w:t xml:space="preserve"> operation of LMF-side model LCM and allows positioning applications to </w:t>
      </w:r>
      <w:r>
        <w:rPr>
          <w:rFonts w:hint="eastAsia"/>
          <w:lang w:val="en-GB"/>
        </w:rPr>
        <w:t xml:space="preserve">better </w:t>
      </w:r>
      <w:r>
        <w:rPr>
          <w:lang w:val="en-GB" w:eastAsia="en-US"/>
        </w:rPr>
        <w:t>harness the power of AI/ML.</w:t>
      </w:r>
    </w:p>
    <w:p w14:paraId="4936EFEA" w14:textId="22EA19A7" w:rsidR="00A254E2" w:rsidRDefault="00A254E2" w:rsidP="00A254E2">
      <w:pPr>
        <w:rPr>
          <w:lang w:val="en-GB" w:eastAsia="en-US"/>
        </w:rPr>
      </w:pPr>
      <w:r>
        <w:rPr>
          <w:lang w:val="en-GB" w:eastAsia="en-US"/>
        </w:rPr>
        <w:t xml:space="preserve">Therefore, </w:t>
      </w:r>
      <w:r>
        <w:rPr>
          <w:rFonts w:hint="eastAsia"/>
          <w:lang w:val="en-GB"/>
        </w:rPr>
        <w:t xml:space="preserve">as illustrated in </w:t>
      </w:r>
      <w:r>
        <w:rPr>
          <w:lang w:val="en-GB"/>
        </w:rPr>
        <w:fldChar w:fldCharType="begin"/>
      </w:r>
      <w:r>
        <w:rPr>
          <w:lang w:val="en-GB"/>
        </w:rPr>
        <w:instrText xml:space="preserve"> </w:instrText>
      </w:r>
      <w:r>
        <w:rPr>
          <w:rFonts w:hint="eastAsia"/>
          <w:lang w:val="en-GB"/>
        </w:rPr>
        <w:instrText>REF _Ref163113412 \h</w:instrText>
      </w:r>
      <w:r>
        <w:rPr>
          <w:lang w:val="en-GB"/>
        </w:rPr>
        <w:instrText xml:space="preserve"> </w:instrText>
      </w:r>
      <w:r>
        <w:rPr>
          <w:lang w:val="en-GB"/>
        </w:rPr>
      </w:r>
      <w:r>
        <w:rPr>
          <w:lang w:val="en-GB"/>
        </w:rPr>
        <w:fldChar w:fldCharType="separate"/>
      </w:r>
      <w:r>
        <w:t xml:space="preserve">Figure </w:t>
      </w:r>
      <w:r>
        <w:rPr>
          <w:noProof/>
        </w:rPr>
        <w:t>2</w:t>
      </w:r>
      <w:r>
        <w:noBreakHyphen/>
      </w:r>
      <w:r>
        <w:rPr>
          <w:noProof/>
        </w:rPr>
        <w:t>1</w:t>
      </w:r>
      <w:r>
        <w:rPr>
          <w:lang w:val="en-GB"/>
        </w:rPr>
        <w:fldChar w:fldCharType="end"/>
      </w:r>
      <w:r>
        <w:rPr>
          <w:rFonts w:hint="eastAsia"/>
          <w:lang w:val="en-GB"/>
        </w:rPr>
        <w:t xml:space="preserve">, </w:t>
      </w:r>
      <w:r>
        <w:rPr>
          <w:lang w:val="en-GB" w:eastAsia="en-US"/>
        </w:rPr>
        <w:t xml:space="preserve">for Case 3b data collection for model training, the LMF </w:t>
      </w:r>
      <w:r>
        <w:rPr>
          <w:rFonts w:hint="eastAsia"/>
          <w:lang w:val="en-GB"/>
        </w:rPr>
        <w:t xml:space="preserve">can </w:t>
      </w:r>
      <w:r>
        <w:rPr>
          <w:lang w:val="en-GB" w:eastAsia="en-US"/>
        </w:rPr>
        <w:t xml:space="preserve">indicate its </w:t>
      </w:r>
      <w:r>
        <w:rPr>
          <w:rFonts w:hint="eastAsia"/>
          <w:lang w:val="en-GB"/>
        </w:rPr>
        <w:t>required/</w:t>
      </w:r>
      <w:r>
        <w:rPr>
          <w:lang w:val="en-GB" w:eastAsia="en-US"/>
        </w:rPr>
        <w:t xml:space="preserve">desired SRS configuration in data collection request, and the serving </w:t>
      </w:r>
      <w:proofErr w:type="spellStart"/>
      <w:r>
        <w:rPr>
          <w:lang w:val="en-GB" w:eastAsia="en-US"/>
        </w:rPr>
        <w:t>gNB</w:t>
      </w:r>
      <w:proofErr w:type="spellEnd"/>
      <w:r>
        <w:rPr>
          <w:lang w:val="en-GB" w:eastAsia="en-US"/>
        </w:rPr>
        <w:t xml:space="preserve"> should provide the configuration result to LMF in the response message.</w:t>
      </w:r>
    </w:p>
    <w:p w14:paraId="5B9EBC0C" w14:textId="77777777" w:rsidR="00A254E2" w:rsidRDefault="00A254E2" w:rsidP="00A254E2">
      <w:pPr>
        <w:jc w:val="center"/>
      </w:pPr>
      <w:r>
        <w:object w:dxaOrig="13152" w:dyaOrig="4449" w14:anchorId="37E99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47pt" o:ole="">
            <v:imagedata r:id="rId11" o:title=""/>
          </v:shape>
          <o:OLEObject Type="Embed" ProgID="Visio.Drawing.11" ShapeID="_x0000_i1025" DrawAspect="Content" ObjectID="_1800258329" r:id="rId12"/>
        </w:object>
      </w:r>
    </w:p>
    <w:p w14:paraId="73A1029B" w14:textId="12FDEA24" w:rsidR="00A254E2" w:rsidRPr="0029595F" w:rsidRDefault="00A254E2" w:rsidP="00A254E2">
      <w:pPr>
        <w:pStyle w:val="a6"/>
        <w:rPr>
          <w:lang w:val="en-GB" w:eastAsia="en-US"/>
        </w:rPr>
      </w:pPr>
      <w:bookmarkStart w:id="95" w:name="_Ref163113412"/>
      <w:r>
        <w:t xml:space="preserve">Figure </w:t>
      </w:r>
      <w:fldSimple w:instr=" STYLEREF 1 \s ">
        <w:r>
          <w:rPr>
            <w:noProof/>
          </w:rPr>
          <w:t>2</w:t>
        </w:r>
      </w:fldSimple>
      <w:r>
        <w:noBreakHyphen/>
      </w:r>
      <w:fldSimple w:instr=" SEQ Figure \* ARABIC \s 1 ">
        <w:r>
          <w:rPr>
            <w:noProof/>
          </w:rPr>
          <w:t>1</w:t>
        </w:r>
      </w:fldSimple>
      <w:bookmarkEnd w:id="95"/>
      <w:r>
        <w:rPr>
          <w:rFonts w:hint="eastAsia"/>
        </w:rPr>
        <w:t xml:space="preserve"> Including required/desired SRS config for model training data collection</w:t>
      </w:r>
    </w:p>
    <w:p w14:paraId="02EDE3E2" w14:textId="77777777" w:rsidR="00A254E2" w:rsidRDefault="00A254E2" w:rsidP="00A254E2">
      <w:pPr>
        <w:pStyle w:val="Obs-L1"/>
      </w:pPr>
      <w:bookmarkStart w:id="96" w:name="_Toc163036080"/>
      <w:bookmarkStart w:id="97" w:name="_Toc163042520"/>
      <w:bookmarkStart w:id="98" w:name="_Toc163044265"/>
      <w:bookmarkStart w:id="99" w:name="_Toc163046896"/>
      <w:bookmarkStart w:id="100" w:name="_Toc163046917"/>
      <w:bookmarkStart w:id="101" w:name="_Toc163063215"/>
      <w:bookmarkStart w:id="102" w:name="_Toc163063364"/>
      <w:bookmarkStart w:id="103" w:name="_Toc163114891"/>
      <w:bookmarkStart w:id="104" w:name="_Toc166165228"/>
      <w:bookmarkStart w:id="105" w:name="_Toc166169330"/>
      <w:bookmarkStart w:id="106" w:name="_Toc173943326"/>
      <w:bookmarkStart w:id="107" w:name="_Toc178260100"/>
      <w:bookmarkStart w:id="108" w:name="_Toc189593300"/>
      <w:r>
        <w:t>By LMF indicating the required/desired SRS configuration,</w:t>
      </w:r>
      <w:r>
        <w:rPr>
          <w:rFonts w:hint="eastAsia"/>
          <w:lang w:eastAsia="zh-CN"/>
        </w:rPr>
        <w:t xml:space="preserve"> </w:t>
      </w:r>
      <w:r>
        <w:t xml:space="preserve">a more automatic </w:t>
      </w:r>
      <w:r>
        <w:rPr>
          <w:rFonts w:hint="eastAsia"/>
          <w:lang w:eastAsia="zh-CN"/>
        </w:rPr>
        <w:t xml:space="preserve">and efficient closed-loop </w:t>
      </w:r>
      <w:r>
        <w:t xml:space="preserve">LMF-side model LCM </w:t>
      </w:r>
      <w:r>
        <w:rPr>
          <w:rFonts w:hint="eastAsia"/>
          <w:lang w:eastAsia="zh-CN"/>
        </w:rPr>
        <w:t>can be formed which</w:t>
      </w:r>
      <w:r>
        <w:t xml:space="preserve"> allows positioning applications to </w:t>
      </w:r>
      <w:r>
        <w:rPr>
          <w:rFonts w:hint="eastAsia"/>
          <w:lang w:eastAsia="zh-CN"/>
        </w:rPr>
        <w:t xml:space="preserve">better </w:t>
      </w:r>
      <w:r>
        <w:t>harness the power of AI/ML.</w:t>
      </w:r>
      <w:bookmarkEnd w:id="96"/>
      <w:bookmarkEnd w:id="97"/>
      <w:bookmarkEnd w:id="98"/>
      <w:bookmarkEnd w:id="99"/>
      <w:bookmarkEnd w:id="100"/>
      <w:bookmarkEnd w:id="101"/>
      <w:bookmarkEnd w:id="102"/>
      <w:bookmarkEnd w:id="103"/>
      <w:bookmarkEnd w:id="104"/>
      <w:bookmarkEnd w:id="105"/>
      <w:bookmarkEnd w:id="106"/>
      <w:bookmarkEnd w:id="107"/>
      <w:bookmarkEnd w:id="108"/>
    </w:p>
    <w:p w14:paraId="7B4BF40B" w14:textId="77777777" w:rsidR="00A254E2" w:rsidRPr="00300E48" w:rsidRDefault="00A254E2" w:rsidP="00A254E2">
      <w:pPr>
        <w:pStyle w:val="proposal-L1"/>
      </w:pPr>
      <w:bookmarkStart w:id="109" w:name="_Toc159070571"/>
      <w:bookmarkStart w:id="110" w:name="_Toc159089204"/>
      <w:bookmarkStart w:id="111" w:name="_Toc159103917"/>
      <w:bookmarkStart w:id="112" w:name="_Toc159104572"/>
      <w:bookmarkStart w:id="113" w:name="_Toc159104585"/>
      <w:bookmarkStart w:id="114" w:name="_Toc159163586"/>
      <w:bookmarkStart w:id="115" w:name="_Toc159170738"/>
      <w:bookmarkStart w:id="116" w:name="_Toc159170864"/>
      <w:bookmarkStart w:id="117" w:name="_Toc162895118"/>
      <w:bookmarkStart w:id="118" w:name="_Toc162895512"/>
      <w:bookmarkStart w:id="119" w:name="_Toc163036096"/>
      <w:bookmarkStart w:id="120" w:name="_Toc163042525"/>
      <w:bookmarkStart w:id="121" w:name="_Toc163044272"/>
      <w:bookmarkStart w:id="122" w:name="_Toc163046902"/>
      <w:bookmarkStart w:id="123" w:name="_Toc163063222"/>
      <w:bookmarkStart w:id="124" w:name="_Toc163114898"/>
      <w:bookmarkStart w:id="125" w:name="_Toc163114971"/>
      <w:bookmarkStart w:id="126" w:name="_Toc166165236"/>
      <w:bookmarkStart w:id="127" w:name="_Toc166169339"/>
      <w:bookmarkStart w:id="128" w:name="_Toc173943334"/>
      <w:bookmarkStart w:id="129" w:name="_Toc178260111"/>
      <w:bookmarkStart w:id="130" w:name="_Toc189592966"/>
      <w:r>
        <w:t xml:space="preserve">For Case 3b data collection for model training, </w:t>
      </w:r>
      <w:r>
        <w:rPr>
          <w:rFonts w:hint="eastAsia"/>
          <w:lang w:eastAsia="zh-CN"/>
        </w:rPr>
        <w:t xml:space="preserve">consider </w:t>
      </w:r>
      <w:r>
        <w:t xml:space="preserve">LMF </w:t>
      </w:r>
      <w:r>
        <w:rPr>
          <w:rFonts w:hint="eastAsia"/>
          <w:lang w:eastAsia="zh-CN"/>
        </w:rPr>
        <w:t xml:space="preserve">to </w:t>
      </w:r>
      <w:r>
        <w:t xml:space="preserve">indicate its </w:t>
      </w:r>
      <w:r>
        <w:rPr>
          <w:rFonts w:hint="eastAsia"/>
          <w:lang w:eastAsia="zh-CN"/>
        </w:rPr>
        <w:t>required/</w:t>
      </w:r>
      <w:r>
        <w:t xml:space="preserve">desired SRS configuration </w:t>
      </w:r>
      <w:r>
        <w:rPr>
          <w:rFonts w:hint="eastAsia"/>
          <w:lang w:eastAsia="zh-CN"/>
        </w:rPr>
        <w:t>for</w:t>
      </w:r>
      <w:r>
        <w:t xml:space="preserve"> data collection request, and the serving </w:t>
      </w:r>
      <w:proofErr w:type="spellStart"/>
      <w:r>
        <w:t>gNB</w:t>
      </w:r>
      <w:proofErr w:type="spellEnd"/>
      <w:r>
        <w:t xml:space="preserve"> provide</w:t>
      </w:r>
      <w:r>
        <w:rPr>
          <w:rFonts w:hint="eastAsia"/>
          <w:lang w:eastAsia="zh-CN"/>
        </w:rPr>
        <w:t>s</w:t>
      </w:r>
      <w:r>
        <w:t xml:space="preserve"> the configuration result to LMF in the response message.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BDE4AE0" w14:textId="77777777" w:rsidR="00A254E2" w:rsidRPr="008E1859" w:rsidRDefault="00A254E2" w:rsidP="00A254E2">
      <w:pPr>
        <w:rPr>
          <w:b/>
          <w:bCs/>
        </w:rPr>
      </w:pPr>
      <w:r w:rsidRPr="008E1859">
        <w:rPr>
          <w:b/>
          <w:bCs/>
        </w:rPr>
        <w:t xml:space="preserve">2. </w:t>
      </w:r>
      <w:r w:rsidRPr="008E1859">
        <w:rPr>
          <w:rFonts w:hint="eastAsia"/>
          <w:b/>
          <w:bCs/>
        </w:rPr>
        <w:t>Support of multiple measurements</w:t>
      </w:r>
    </w:p>
    <w:p w14:paraId="09EB4E1E" w14:textId="77777777" w:rsidR="00A254E2" w:rsidRDefault="00A254E2" w:rsidP="00A254E2">
      <w:r>
        <w:rPr>
          <w:rFonts w:hint="eastAsia"/>
        </w:rPr>
        <w:t>S</w:t>
      </w:r>
      <w:r>
        <w:t xml:space="preserve">econdly, considering the number of types of </w:t>
      </w:r>
      <w:proofErr w:type="gramStart"/>
      <w:r>
        <w:t>the measurements</w:t>
      </w:r>
      <w:proofErr w:type="gramEnd"/>
      <w:r>
        <w:t xml:space="preserve"> in one transfer for Case 3b data collection may be large, and LMF may request multiple </w:t>
      </w:r>
      <w:proofErr w:type="spellStart"/>
      <w:r>
        <w:t>gNBs</w:t>
      </w:r>
      <w:proofErr w:type="spellEnd"/>
      <w:r>
        <w:t xml:space="preserve"> to transfer the data during the procedure, it would be beneficial that LMF is aware that whether all selected </w:t>
      </w:r>
      <w:proofErr w:type="spellStart"/>
      <w:r>
        <w:t>gNBs</w:t>
      </w:r>
      <w:proofErr w:type="spellEnd"/>
      <w:r>
        <w:t xml:space="preserve"> are able to provide all required measurements/data before the start of measurements reporting. Otherwise </w:t>
      </w:r>
      <w:proofErr w:type="spellStart"/>
      <w:r>
        <w:t>gNBs</w:t>
      </w:r>
      <w:proofErr w:type="spellEnd"/>
      <w:r>
        <w:t xml:space="preserve"> may provide different </w:t>
      </w:r>
      <w:proofErr w:type="gramStart"/>
      <w:r>
        <w:t>number of measurement</w:t>
      </w:r>
      <w:proofErr w:type="gramEnd"/>
      <w:r>
        <w:t xml:space="preserve"> types of the data that can only be aligned after further processing at NW side to form a dataset, which </w:t>
      </w:r>
      <w:r>
        <w:rPr>
          <w:rFonts w:hint="eastAsia"/>
        </w:rPr>
        <w:t>can</w:t>
      </w:r>
      <w:r>
        <w:t xml:space="preserve"> cause heavy waste of the </w:t>
      </w:r>
      <w:r w:rsidRPr="00373219">
        <w:t>bandwidth</w:t>
      </w:r>
      <w:r>
        <w:t xml:space="preserve"> transferring data that cannot be used, as well as extra NW-side computation resources when organizing the dataset. </w:t>
      </w:r>
    </w:p>
    <w:p w14:paraId="2320871A" w14:textId="77777777" w:rsidR="00A254E2" w:rsidRDefault="00A254E2" w:rsidP="00A254E2">
      <w:pPr>
        <w:pStyle w:val="Obs-L1"/>
      </w:pPr>
      <w:bookmarkStart w:id="131" w:name="_Toc159163580"/>
      <w:bookmarkStart w:id="132" w:name="_Toc159170725"/>
      <w:bookmarkStart w:id="133" w:name="_Toc159249272"/>
      <w:bookmarkStart w:id="134" w:name="_Toc159249375"/>
      <w:bookmarkStart w:id="135" w:name="_Toc159249553"/>
      <w:bookmarkStart w:id="136" w:name="_Toc162895115"/>
      <w:bookmarkStart w:id="137" w:name="_Toc162895503"/>
      <w:bookmarkStart w:id="138" w:name="_Toc163036081"/>
      <w:bookmarkStart w:id="139" w:name="_Toc163042521"/>
      <w:bookmarkStart w:id="140" w:name="_Toc163044266"/>
      <w:bookmarkStart w:id="141" w:name="_Toc163046897"/>
      <w:bookmarkStart w:id="142" w:name="_Toc163046918"/>
      <w:bookmarkStart w:id="143" w:name="_Toc163063216"/>
      <w:bookmarkStart w:id="144" w:name="_Toc163063365"/>
      <w:bookmarkStart w:id="145" w:name="_Toc163114892"/>
      <w:bookmarkStart w:id="146" w:name="_Toc166165229"/>
      <w:bookmarkStart w:id="147" w:name="_Toc166169331"/>
      <w:bookmarkStart w:id="148" w:name="_Toc173943327"/>
      <w:bookmarkStart w:id="149" w:name="_Toc178260101"/>
      <w:bookmarkStart w:id="150" w:name="_Toc189593301"/>
      <w:r>
        <w:t xml:space="preserve">For Case 3b data collection for model training, due to different </w:t>
      </w:r>
      <w:proofErr w:type="spellStart"/>
      <w:r>
        <w:t>gNB</w:t>
      </w:r>
      <w:proofErr w:type="spellEnd"/>
      <w:r>
        <w:t xml:space="preserve"> capabilities and other factors, </w:t>
      </w:r>
      <w:proofErr w:type="spellStart"/>
      <w:r>
        <w:t>gNBs</w:t>
      </w:r>
      <w:proofErr w:type="spellEnd"/>
      <w:r>
        <w:t xml:space="preserve"> may provide different number of measurement types of the data that can only be aligned after further processing at NW side to form a dataset, which </w:t>
      </w:r>
      <w:r>
        <w:rPr>
          <w:rFonts w:hint="eastAsia"/>
          <w:lang w:eastAsia="zh-CN"/>
        </w:rPr>
        <w:t>can</w:t>
      </w:r>
      <w:r>
        <w:t xml:space="preserve"> cause heavy waste of the</w:t>
      </w:r>
      <w:bookmarkEnd w:id="131"/>
      <w:r w:rsidRPr="00373219">
        <w:t xml:space="preserve"> bandwidth</w:t>
      </w:r>
      <w:r>
        <w:t xml:space="preserve"> transferring data that cannot be used, as well as extra NW-side computation resources when organizing the dataset.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1EBBEBF" w14:textId="0F06B247" w:rsidR="00A254E2" w:rsidRDefault="00A254E2" w:rsidP="00A254E2">
      <w:r>
        <w:t xml:space="preserve">Therefore, </w:t>
      </w:r>
      <w:r>
        <w:rPr>
          <w:rFonts w:hint="eastAsia"/>
        </w:rPr>
        <w:t xml:space="preserve">as illustrated in </w:t>
      </w:r>
      <w:r>
        <w:fldChar w:fldCharType="begin"/>
      </w:r>
      <w:r>
        <w:instrText xml:space="preserve"> </w:instrText>
      </w:r>
      <w:r>
        <w:rPr>
          <w:rFonts w:hint="eastAsia"/>
        </w:rPr>
        <w:instrText>REF _Ref163114867 \h</w:instrText>
      </w:r>
      <w:r>
        <w:instrText xml:space="preserve"> </w:instrText>
      </w:r>
      <w:r>
        <w:fldChar w:fldCharType="separate"/>
      </w:r>
      <w:r>
        <w:t xml:space="preserve">Figure </w:t>
      </w:r>
      <w:r>
        <w:rPr>
          <w:noProof/>
        </w:rPr>
        <w:t>2</w:t>
      </w:r>
      <w:r>
        <w:noBreakHyphen/>
      </w:r>
      <w:r>
        <w:rPr>
          <w:noProof/>
        </w:rPr>
        <w:t>2</w:t>
      </w:r>
      <w:r>
        <w:fldChar w:fldCharType="end"/>
      </w:r>
      <w:r>
        <w:rPr>
          <w:rFonts w:hint="eastAsia"/>
        </w:rPr>
        <w:t xml:space="preserve">, </w:t>
      </w:r>
      <w:r>
        <w:t>we think it’s beneficial</w:t>
      </w:r>
      <w:r>
        <w:rPr>
          <w:rFonts w:hint="eastAsia"/>
        </w:rPr>
        <w:t xml:space="preserve"> </w:t>
      </w:r>
      <w:r>
        <w:t xml:space="preserve">to have a measurement request indicating the desired measurements for data collection from LMF, as well as a measurement response indicating the supported measurements by </w:t>
      </w:r>
      <w:proofErr w:type="spellStart"/>
      <w:r>
        <w:t>gNBs</w:t>
      </w:r>
      <w:proofErr w:type="spellEnd"/>
      <w:r>
        <w:t>.</w:t>
      </w:r>
      <w:r>
        <w:rPr>
          <w:rFonts w:hint="eastAsia"/>
        </w:rPr>
        <w:t xml:space="preserve"> </w:t>
      </w:r>
    </w:p>
    <w:p w14:paraId="3C01781C" w14:textId="77777777" w:rsidR="00A254E2" w:rsidRDefault="00A254E2" w:rsidP="00A254E2">
      <w:pPr>
        <w:jc w:val="center"/>
      </w:pPr>
      <w:r>
        <w:object w:dxaOrig="9156" w:dyaOrig="4932" w14:anchorId="167F5941">
          <v:shape id="_x0000_i1026" type="#_x0000_t75" style="width:320.4pt;height:172.8pt" o:ole="">
            <v:imagedata r:id="rId13" o:title=""/>
          </v:shape>
          <o:OLEObject Type="Embed" ProgID="Visio.Drawing.11" ShapeID="_x0000_i1026" DrawAspect="Content" ObjectID="_1800258330" r:id="rId14"/>
        </w:object>
      </w:r>
    </w:p>
    <w:p w14:paraId="1F699208" w14:textId="47AC2E55" w:rsidR="00A254E2" w:rsidRDefault="00A254E2" w:rsidP="00A254E2">
      <w:pPr>
        <w:pStyle w:val="a6"/>
      </w:pPr>
      <w:bookmarkStart w:id="151" w:name="_Ref163114867"/>
      <w:r>
        <w:t xml:space="preserve">Figure </w:t>
      </w:r>
      <w:fldSimple w:instr=" STYLEREF 1 \s ">
        <w:r>
          <w:rPr>
            <w:noProof/>
          </w:rPr>
          <w:t>2</w:t>
        </w:r>
      </w:fldSimple>
      <w:r>
        <w:noBreakHyphen/>
      </w:r>
      <w:fldSimple w:instr=" SEQ Figure \* ARABIC \s 1 ">
        <w:r>
          <w:rPr>
            <w:noProof/>
          </w:rPr>
          <w:t>2</w:t>
        </w:r>
      </w:fldSimple>
      <w:bookmarkEnd w:id="151"/>
      <w:r>
        <w:rPr>
          <w:rFonts w:hint="eastAsia"/>
        </w:rPr>
        <w:t xml:space="preserve"> M</w:t>
      </w:r>
      <w:r>
        <w:t>easurement request</w:t>
      </w:r>
      <w:r>
        <w:rPr>
          <w:rFonts w:hint="eastAsia"/>
        </w:rPr>
        <w:t xml:space="preserve"> and response for multi-measurement support</w:t>
      </w:r>
    </w:p>
    <w:p w14:paraId="3013F7CD" w14:textId="77777777" w:rsidR="00A254E2" w:rsidRDefault="00A254E2" w:rsidP="00A254E2">
      <w:pPr>
        <w:pStyle w:val="proposal-L1"/>
      </w:pPr>
      <w:bookmarkStart w:id="152" w:name="_Toc159070572"/>
      <w:bookmarkStart w:id="153" w:name="_Toc159089205"/>
      <w:bookmarkStart w:id="154" w:name="_Toc159103918"/>
      <w:bookmarkStart w:id="155" w:name="_Toc159104573"/>
      <w:bookmarkStart w:id="156" w:name="_Toc159104586"/>
      <w:bookmarkStart w:id="157" w:name="_Toc159163587"/>
      <w:bookmarkStart w:id="158" w:name="_Toc159170739"/>
      <w:bookmarkStart w:id="159" w:name="_Toc159170865"/>
      <w:bookmarkStart w:id="160" w:name="_Toc162895119"/>
      <w:bookmarkStart w:id="161" w:name="_Toc162895513"/>
      <w:bookmarkStart w:id="162" w:name="_Toc163036097"/>
      <w:bookmarkStart w:id="163" w:name="_Toc163042526"/>
      <w:bookmarkStart w:id="164" w:name="_Toc163044273"/>
      <w:bookmarkStart w:id="165" w:name="_Toc163046903"/>
      <w:bookmarkStart w:id="166" w:name="_Toc163063223"/>
      <w:bookmarkStart w:id="167" w:name="_Toc163114899"/>
      <w:bookmarkStart w:id="168" w:name="_Toc163114972"/>
      <w:bookmarkStart w:id="169" w:name="_Toc166165237"/>
      <w:bookmarkStart w:id="170" w:name="_Toc166169340"/>
      <w:bookmarkStart w:id="171" w:name="_Toc173943335"/>
      <w:bookmarkStart w:id="172" w:name="_Toc178260112"/>
      <w:bookmarkStart w:id="173" w:name="_Toc189592967"/>
      <w:r>
        <w:t>For Case 3b data collection for model training, a</w:t>
      </w:r>
      <w:r>
        <w:rPr>
          <w:rFonts w:hint="eastAsia"/>
          <w:lang w:eastAsia="zh-CN"/>
        </w:rPr>
        <w:t xml:space="preserve">n exchange </w:t>
      </w:r>
      <w:r>
        <w:t xml:space="preserve">procedure with a measurement request indicating the desired measurements for data collection from LMF, and a measurement response indicating the supported measurements by </w:t>
      </w:r>
      <w:proofErr w:type="spellStart"/>
      <w:r>
        <w:t>gNBs</w:t>
      </w:r>
      <w:proofErr w:type="spellEnd"/>
      <w:r>
        <w:t xml:space="preserve"> can be beneficial to better support data collection.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C0F7512" w14:textId="77777777" w:rsidR="00B80E56" w:rsidRPr="00A254E2" w:rsidRDefault="00B80E56" w:rsidP="00B80E56">
      <w:pPr>
        <w:rPr>
          <w:lang w:val="en-GB" w:eastAsia="en-US"/>
        </w:rPr>
      </w:pPr>
    </w:p>
    <w:p w14:paraId="26FB635F" w14:textId="08928F86" w:rsidR="009610D3" w:rsidRDefault="00000000" w:rsidP="005924C7">
      <w:pPr>
        <w:pStyle w:val="3GPPH10"/>
      </w:pPr>
      <w:bookmarkStart w:id="174" w:name="_Toc153312133"/>
      <w:r w:rsidRPr="00744CC4">
        <w:rPr>
          <w:rFonts w:hint="eastAsia"/>
        </w:rPr>
        <w:t>Conclusion</w:t>
      </w:r>
      <w:r w:rsidR="00903D9C" w:rsidRPr="00744CC4">
        <w:t>s</w:t>
      </w:r>
      <w:bookmarkEnd w:id="174"/>
    </w:p>
    <w:p w14:paraId="56C43DB9" w14:textId="77777777" w:rsidR="00062C24" w:rsidRDefault="00062C24" w:rsidP="00062C24">
      <w:pPr>
        <w:pStyle w:val="TOC1"/>
        <w:tabs>
          <w:tab w:val="left" w:pos="1600"/>
          <w:tab w:val="right" w:pos="9629"/>
        </w:tabs>
        <w:ind w:left="1599" w:hanging="1599"/>
        <w:rPr>
          <w:rFonts w:eastAsiaTheme="minorEastAsia" w:cstheme="minorBidi"/>
          <w:b w:val="0"/>
          <w:bCs w:val="0"/>
          <w:noProof/>
          <w:kern w:val="2"/>
          <w:sz w:val="22"/>
          <w:szCs w:val="24"/>
          <w14:ligatures w14:val="standardContextual"/>
        </w:rPr>
      </w:pPr>
      <w:r>
        <w:fldChar w:fldCharType="begin"/>
      </w:r>
      <w:r>
        <w:instrText xml:space="preserve"> TOC \n \p " " \t "Obs-L1,1,Obs-L2,2,Obs-L3,3" </w:instrText>
      </w:r>
      <w:r>
        <w:fldChar w:fldCharType="separate"/>
      </w:r>
      <w:r w:rsidRPr="0043121E">
        <w:rPr>
          <w:noProof/>
        </w:rPr>
        <w:t>Observation 1.</w:t>
      </w:r>
      <w:r>
        <w:rPr>
          <w:rFonts w:eastAsiaTheme="minorEastAsia" w:cstheme="minorBidi"/>
          <w:b w:val="0"/>
          <w:bCs w:val="0"/>
          <w:noProof/>
          <w:kern w:val="2"/>
          <w:sz w:val="22"/>
          <w:szCs w:val="24"/>
          <w14:ligatures w14:val="standardContextual"/>
        </w:rPr>
        <w:tab/>
      </w:r>
      <w:r>
        <w:rPr>
          <w:noProof/>
        </w:rPr>
        <w:t>For data-driven AI/ML based positioning, the training data collection procedure may need further consideration or redesign such that it can meet various data collection requirements which is different from the existing positioning procedure.</w:t>
      </w:r>
    </w:p>
    <w:p w14:paraId="4180C8C9" w14:textId="77777777" w:rsidR="00062C24" w:rsidRDefault="00062C24" w:rsidP="00062C24">
      <w:pPr>
        <w:pStyle w:val="TOC1"/>
        <w:tabs>
          <w:tab w:val="left" w:pos="1600"/>
          <w:tab w:val="right" w:pos="9629"/>
        </w:tabs>
        <w:ind w:left="1599" w:hanging="1599"/>
        <w:rPr>
          <w:rFonts w:eastAsiaTheme="minorEastAsia" w:cstheme="minorBidi"/>
          <w:b w:val="0"/>
          <w:bCs w:val="0"/>
          <w:noProof/>
          <w:kern w:val="2"/>
          <w:sz w:val="22"/>
          <w:szCs w:val="24"/>
          <w14:ligatures w14:val="standardContextual"/>
        </w:rPr>
      </w:pPr>
      <w:r w:rsidRPr="0043121E">
        <w:rPr>
          <w:noProof/>
        </w:rPr>
        <w:t>Observation 2.</w:t>
      </w:r>
      <w:r>
        <w:rPr>
          <w:rFonts w:eastAsiaTheme="minorEastAsia" w:cstheme="minorBidi"/>
          <w:b w:val="0"/>
          <w:bCs w:val="0"/>
          <w:noProof/>
          <w:kern w:val="2"/>
          <w:sz w:val="22"/>
          <w:szCs w:val="24"/>
          <w14:ligatures w14:val="standardContextual"/>
        </w:rPr>
        <w:tab/>
      </w:r>
      <w:r>
        <w:rPr>
          <w:noProof/>
        </w:rPr>
        <w:t>By LMF indicating the required/desired SRS configuration, a more automatic and efficient closed-loop LMF-side model LCM can be formed which allows positioning applications to better harness the power of AI/ML.</w:t>
      </w:r>
    </w:p>
    <w:p w14:paraId="04A3940D" w14:textId="77777777" w:rsidR="00062C24" w:rsidRDefault="00062C24" w:rsidP="00062C24">
      <w:pPr>
        <w:pStyle w:val="TOC1"/>
        <w:tabs>
          <w:tab w:val="left" w:pos="1600"/>
          <w:tab w:val="right" w:pos="9629"/>
        </w:tabs>
        <w:ind w:left="1599" w:hanging="1599"/>
        <w:rPr>
          <w:rFonts w:eastAsiaTheme="minorEastAsia" w:cstheme="minorBidi"/>
          <w:b w:val="0"/>
          <w:bCs w:val="0"/>
          <w:noProof/>
          <w:kern w:val="2"/>
          <w:sz w:val="22"/>
          <w:szCs w:val="24"/>
          <w14:ligatures w14:val="standardContextual"/>
        </w:rPr>
      </w:pPr>
      <w:r w:rsidRPr="0043121E">
        <w:rPr>
          <w:noProof/>
        </w:rPr>
        <w:t>Observation 3.</w:t>
      </w:r>
      <w:r>
        <w:rPr>
          <w:rFonts w:eastAsiaTheme="minorEastAsia" w:cstheme="minorBidi"/>
          <w:b w:val="0"/>
          <w:bCs w:val="0"/>
          <w:noProof/>
          <w:kern w:val="2"/>
          <w:sz w:val="22"/>
          <w:szCs w:val="24"/>
          <w14:ligatures w14:val="standardContextual"/>
        </w:rPr>
        <w:tab/>
      </w:r>
      <w:r>
        <w:rPr>
          <w:noProof/>
        </w:rPr>
        <w:t>For Case 3b data collection for model training, due to different gNB capabilities and other factors, gNBs may provide different number of measurement types of the data that can only be aligned after further processing at NW side to form a dataset, which can cause heavy waste of the bandwidth transferring data that cannot be used, as well as extra NW-side computation resources when organizing the dataset.</w:t>
      </w:r>
    </w:p>
    <w:p w14:paraId="208C34E9" w14:textId="12735FB6" w:rsidR="00300E48" w:rsidRDefault="00062C24" w:rsidP="00300E48">
      <w:r>
        <w:fldChar w:fldCharType="end"/>
      </w:r>
    </w:p>
    <w:p w14:paraId="09ECD40D" w14:textId="77777777" w:rsidR="00062C24" w:rsidRPr="00300E48" w:rsidRDefault="00062C24" w:rsidP="00300E48"/>
    <w:p w14:paraId="3729D501" w14:textId="77777777" w:rsidR="00A254E2" w:rsidRDefault="0007628C" w:rsidP="00062C24">
      <w:pPr>
        <w:pStyle w:val="TOC1"/>
        <w:tabs>
          <w:tab w:val="left" w:pos="1400"/>
          <w:tab w:val="right" w:leader="dot" w:pos="9629"/>
        </w:tabs>
        <w:ind w:left="1418" w:hanging="1400"/>
        <w:rPr>
          <w:rFonts w:eastAsiaTheme="minorEastAsia" w:cstheme="minorBidi"/>
          <w:b w:val="0"/>
          <w:bCs w:val="0"/>
          <w:noProof/>
          <w:kern w:val="2"/>
          <w:sz w:val="22"/>
          <w:szCs w:val="24"/>
          <w14:ligatures w14:val="standardContextual"/>
        </w:rPr>
      </w:pPr>
      <w:r>
        <w:rPr>
          <w:lang w:val="en-GB" w:eastAsia="en-US"/>
        </w:rPr>
        <w:fldChar w:fldCharType="begin"/>
      </w:r>
      <w:r>
        <w:instrText xml:space="preserve"> TOC \n \t "proposal-L1,1,proposal-L2,2,proposal-L3,3" </w:instrText>
      </w:r>
      <w:r>
        <w:rPr>
          <w:lang w:val="en-GB" w:eastAsia="en-US"/>
        </w:rPr>
        <w:fldChar w:fldCharType="separate"/>
      </w:r>
      <w:r w:rsidR="00A254E2">
        <w:rPr>
          <w:noProof/>
        </w:rPr>
        <w:t>Proposal 1.</w:t>
      </w:r>
      <w:r w:rsidR="00A254E2">
        <w:rPr>
          <w:rFonts w:eastAsiaTheme="minorEastAsia" w:cstheme="minorBidi"/>
          <w:b w:val="0"/>
          <w:bCs w:val="0"/>
          <w:noProof/>
          <w:kern w:val="2"/>
          <w:sz w:val="22"/>
          <w:szCs w:val="24"/>
          <w14:ligatures w14:val="standardContextual"/>
        </w:rPr>
        <w:tab/>
      </w:r>
      <w:r w:rsidR="00A254E2">
        <w:rPr>
          <w:noProof/>
        </w:rPr>
        <w:t>RAN3 to focus on:</w:t>
      </w:r>
    </w:p>
    <w:p w14:paraId="5ADD647F" w14:textId="77777777" w:rsidR="00A254E2" w:rsidRDefault="00A254E2" w:rsidP="00062C24">
      <w:pPr>
        <w:pStyle w:val="TOC2"/>
        <w:tabs>
          <w:tab w:val="left" w:pos="600"/>
          <w:tab w:val="right" w:leader="dot" w:pos="9629"/>
        </w:tabs>
        <w:ind w:left="1418" w:hanging="284"/>
        <w:rPr>
          <w:rFonts w:eastAsiaTheme="minorEastAsia" w:cstheme="minorBidi"/>
          <w:i w:val="0"/>
          <w:iCs w:val="0"/>
          <w:noProof/>
          <w:kern w:val="2"/>
          <w:sz w:val="22"/>
          <w:szCs w:val="24"/>
          <w14:ligatures w14:val="standardContextual"/>
        </w:rPr>
      </w:pPr>
      <w:r w:rsidRPr="00F67E1F">
        <w:rPr>
          <w:rFonts w:ascii="Wingdings" w:hAnsi="Wingdings"/>
          <w:noProof/>
        </w:rPr>
        <w:t></w:t>
      </w:r>
      <w:r>
        <w:rPr>
          <w:rFonts w:eastAsiaTheme="minorEastAsia" w:cstheme="minorBidi"/>
          <w:i w:val="0"/>
          <w:iCs w:val="0"/>
          <w:noProof/>
          <w:kern w:val="2"/>
          <w:sz w:val="22"/>
          <w:szCs w:val="24"/>
          <w14:ligatures w14:val="standardContextual"/>
        </w:rPr>
        <w:tab/>
      </w:r>
      <w:r>
        <w:rPr>
          <w:noProof/>
        </w:rPr>
        <w:t>NW side cases with 1</w:t>
      </w:r>
      <w:r w:rsidRPr="00F67E1F">
        <w:rPr>
          <w:noProof/>
          <w:vertAlign w:val="superscript"/>
        </w:rPr>
        <w:t>st</w:t>
      </w:r>
      <w:r>
        <w:rPr>
          <w:noProof/>
        </w:rPr>
        <w:t xml:space="preserve"> priority (Case 3a and Case 3b)</w:t>
      </w:r>
    </w:p>
    <w:p w14:paraId="7A6553DE" w14:textId="77777777" w:rsidR="00A254E2" w:rsidRDefault="00A254E2" w:rsidP="00062C24">
      <w:pPr>
        <w:pStyle w:val="TOC2"/>
        <w:tabs>
          <w:tab w:val="left" w:pos="600"/>
          <w:tab w:val="right" w:leader="dot" w:pos="9629"/>
        </w:tabs>
        <w:ind w:left="1418" w:hanging="284"/>
        <w:rPr>
          <w:rFonts w:eastAsiaTheme="minorEastAsia" w:cstheme="minorBidi"/>
          <w:i w:val="0"/>
          <w:iCs w:val="0"/>
          <w:noProof/>
          <w:kern w:val="2"/>
          <w:sz w:val="22"/>
          <w:szCs w:val="24"/>
          <w14:ligatures w14:val="standardContextual"/>
        </w:rPr>
      </w:pPr>
      <w:r w:rsidRPr="00F67E1F">
        <w:rPr>
          <w:rFonts w:ascii="Wingdings" w:hAnsi="Wingdings"/>
          <w:noProof/>
        </w:rPr>
        <w:t></w:t>
      </w:r>
      <w:r>
        <w:rPr>
          <w:rFonts w:eastAsiaTheme="minorEastAsia" w:cstheme="minorBidi"/>
          <w:i w:val="0"/>
          <w:iCs w:val="0"/>
          <w:noProof/>
          <w:kern w:val="2"/>
          <w:sz w:val="22"/>
          <w:szCs w:val="24"/>
          <w14:ligatures w14:val="standardContextual"/>
        </w:rPr>
        <w:tab/>
      </w:r>
      <w:r>
        <w:rPr>
          <w:noProof/>
        </w:rPr>
        <w:t>Works have been agreed by RAN1 or RAN2</w:t>
      </w:r>
    </w:p>
    <w:p w14:paraId="1C4F75E5" w14:textId="77777777" w:rsidR="00A254E2" w:rsidRDefault="00A254E2" w:rsidP="00062C24">
      <w:pPr>
        <w:pStyle w:val="TOC1"/>
        <w:tabs>
          <w:tab w:val="left" w:pos="1400"/>
          <w:tab w:val="right" w:leader="dot" w:pos="9629"/>
        </w:tabs>
        <w:ind w:left="1418" w:hanging="1400"/>
        <w:rPr>
          <w:rFonts w:eastAsiaTheme="minorEastAsia" w:cstheme="minorBidi"/>
          <w:b w:val="0"/>
          <w:bCs w:val="0"/>
          <w:noProof/>
          <w:kern w:val="2"/>
          <w:sz w:val="22"/>
          <w:szCs w:val="24"/>
          <w14:ligatures w14:val="standardContextual"/>
        </w:rPr>
      </w:pPr>
      <w:r>
        <w:rPr>
          <w:noProof/>
        </w:rPr>
        <w:t>Proposal 2.</w:t>
      </w:r>
      <w:r>
        <w:rPr>
          <w:rFonts w:eastAsiaTheme="minorEastAsia" w:cstheme="minorBidi"/>
          <w:b w:val="0"/>
          <w:bCs w:val="0"/>
          <w:noProof/>
          <w:kern w:val="2"/>
          <w:sz w:val="22"/>
          <w:szCs w:val="24"/>
          <w14:ligatures w14:val="standardContextual"/>
        </w:rPr>
        <w:tab/>
      </w:r>
      <w:r>
        <w:rPr>
          <w:noProof/>
        </w:rPr>
        <w:t>Support a request and response procedure for gNBs to obtain the ground truth label.</w:t>
      </w:r>
    </w:p>
    <w:p w14:paraId="2F6A8A9D" w14:textId="77777777" w:rsidR="00A254E2" w:rsidRDefault="00A254E2" w:rsidP="00062C24">
      <w:pPr>
        <w:pStyle w:val="TOC1"/>
        <w:tabs>
          <w:tab w:val="left" w:pos="1400"/>
          <w:tab w:val="right" w:leader="dot" w:pos="9629"/>
        </w:tabs>
        <w:ind w:left="1418" w:hanging="1400"/>
        <w:rPr>
          <w:rFonts w:eastAsiaTheme="minorEastAsia" w:cstheme="minorBidi"/>
          <w:b w:val="0"/>
          <w:bCs w:val="0"/>
          <w:noProof/>
          <w:kern w:val="2"/>
          <w:sz w:val="22"/>
          <w:szCs w:val="24"/>
          <w14:ligatures w14:val="standardContextual"/>
        </w:rPr>
      </w:pPr>
      <w:r>
        <w:rPr>
          <w:noProof/>
        </w:rPr>
        <w:t>Proposal 3.</w:t>
      </w:r>
      <w:r>
        <w:rPr>
          <w:rFonts w:eastAsiaTheme="minorEastAsia" w:cstheme="minorBidi"/>
          <w:b w:val="0"/>
          <w:bCs w:val="0"/>
          <w:noProof/>
          <w:kern w:val="2"/>
          <w:sz w:val="22"/>
          <w:szCs w:val="24"/>
          <w14:ligatures w14:val="standardContextual"/>
        </w:rPr>
        <w:tab/>
      </w:r>
      <w:r>
        <w:rPr>
          <w:noProof/>
        </w:rPr>
        <w:t>Reuse existing “LoS/NLoS information” in TS 38.455 for Case 3a. In practice, by reusing soft LoS/NLos indicator with special values such as 0 or 1 (representing 0% or 100% respectively, which are the special values that an AI model can hardly output), the indicating of AI/ML can be achieved.</w:t>
      </w:r>
    </w:p>
    <w:p w14:paraId="25547A42" w14:textId="77777777" w:rsidR="00A254E2" w:rsidRDefault="00A254E2" w:rsidP="00062C24">
      <w:pPr>
        <w:pStyle w:val="TOC1"/>
        <w:tabs>
          <w:tab w:val="left" w:pos="1400"/>
          <w:tab w:val="right" w:leader="dot" w:pos="9629"/>
        </w:tabs>
        <w:ind w:left="1418" w:hanging="1400"/>
        <w:rPr>
          <w:rFonts w:eastAsiaTheme="minorEastAsia" w:cstheme="minorBidi"/>
          <w:b w:val="0"/>
          <w:bCs w:val="0"/>
          <w:noProof/>
          <w:kern w:val="2"/>
          <w:sz w:val="22"/>
          <w:szCs w:val="24"/>
          <w14:ligatures w14:val="standardContextual"/>
        </w:rPr>
      </w:pPr>
      <w:r>
        <w:rPr>
          <w:noProof/>
        </w:rPr>
        <w:t>Proposal 4.</w:t>
      </w:r>
      <w:r>
        <w:rPr>
          <w:rFonts w:eastAsiaTheme="minorEastAsia" w:cstheme="minorBidi"/>
          <w:b w:val="0"/>
          <w:bCs w:val="0"/>
          <w:noProof/>
          <w:kern w:val="2"/>
          <w:sz w:val="22"/>
          <w:szCs w:val="24"/>
          <w14:ligatures w14:val="standardContextual"/>
        </w:rPr>
        <w:tab/>
      </w:r>
      <w:r>
        <w:rPr>
          <w:noProof/>
        </w:rPr>
        <w:t>For Case 3a model monitoring at gNB side, label-related information is sent from network entity to gNB. In such case, model training and monitoring can share similar procedure.</w:t>
      </w:r>
    </w:p>
    <w:p w14:paraId="34E30BEC" w14:textId="77777777" w:rsidR="00A254E2" w:rsidRDefault="00A254E2" w:rsidP="00062C24">
      <w:pPr>
        <w:pStyle w:val="TOC1"/>
        <w:tabs>
          <w:tab w:val="left" w:pos="1400"/>
          <w:tab w:val="right" w:leader="dot" w:pos="9629"/>
        </w:tabs>
        <w:ind w:left="1418" w:hanging="1400"/>
        <w:rPr>
          <w:rFonts w:eastAsiaTheme="minorEastAsia" w:cstheme="minorBidi"/>
          <w:b w:val="0"/>
          <w:bCs w:val="0"/>
          <w:noProof/>
          <w:kern w:val="2"/>
          <w:sz w:val="22"/>
          <w:szCs w:val="24"/>
          <w14:ligatures w14:val="standardContextual"/>
        </w:rPr>
      </w:pPr>
      <w:r>
        <w:rPr>
          <w:noProof/>
        </w:rPr>
        <w:t>Proposal 5.</w:t>
      </w:r>
      <w:r>
        <w:rPr>
          <w:rFonts w:eastAsiaTheme="minorEastAsia" w:cstheme="minorBidi"/>
          <w:b w:val="0"/>
          <w:bCs w:val="0"/>
          <w:noProof/>
          <w:kern w:val="2"/>
          <w:sz w:val="22"/>
          <w:szCs w:val="24"/>
          <w14:ligatures w14:val="standardContextual"/>
        </w:rPr>
        <w:tab/>
      </w:r>
      <w:r>
        <w:rPr>
          <w:noProof/>
        </w:rPr>
        <w:t>For Case 3a model monitoring at LMF side, further discuss the data to be monitored, metrics that may result in monitoring decisions, and related procedures.</w:t>
      </w:r>
    </w:p>
    <w:p w14:paraId="054D1D54" w14:textId="77777777" w:rsidR="00A254E2" w:rsidRDefault="00A254E2" w:rsidP="00062C24">
      <w:pPr>
        <w:pStyle w:val="TOC1"/>
        <w:tabs>
          <w:tab w:val="left" w:pos="1400"/>
          <w:tab w:val="right" w:leader="dot" w:pos="9629"/>
        </w:tabs>
        <w:ind w:left="1418" w:hanging="1400"/>
        <w:rPr>
          <w:rFonts w:eastAsiaTheme="minorEastAsia" w:cstheme="minorBidi"/>
          <w:b w:val="0"/>
          <w:bCs w:val="0"/>
          <w:noProof/>
          <w:kern w:val="2"/>
          <w:sz w:val="22"/>
          <w:szCs w:val="24"/>
          <w14:ligatures w14:val="standardContextual"/>
        </w:rPr>
      </w:pPr>
      <w:r>
        <w:rPr>
          <w:noProof/>
        </w:rPr>
        <w:t>Proposal 6.</w:t>
      </w:r>
      <w:r>
        <w:rPr>
          <w:rFonts w:eastAsiaTheme="minorEastAsia" w:cstheme="minorBidi"/>
          <w:b w:val="0"/>
          <w:bCs w:val="0"/>
          <w:noProof/>
          <w:kern w:val="2"/>
          <w:sz w:val="22"/>
          <w:szCs w:val="24"/>
          <w14:ligatures w14:val="standardContextual"/>
        </w:rPr>
        <w:tab/>
      </w:r>
      <w:r>
        <w:rPr>
          <w:noProof/>
        </w:rPr>
        <w:t>For Case 3b data collection for model training, consider LMF to indicate its required/desired SRS configuration for data collection request, and the serving gNB provides the configuration result to LMF in the response message.</w:t>
      </w:r>
    </w:p>
    <w:p w14:paraId="7A6AC2A7" w14:textId="77777777" w:rsidR="00A254E2" w:rsidRDefault="00A254E2" w:rsidP="00062C24">
      <w:pPr>
        <w:pStyle w:val="TOC1"/>
        <w:tabs>
          <w:tab w:val="left" w:pos="1400"/>
          <w:tab w:val="right" w:leader="dot" w:pos="9629"/>
        </w:tabs>
        <w:ind w:left="1418" w:hanging="1400"/>
        <w:rPr>
          <w:rFonts w:eastAsiaTheme="minorEastAsia" w:cstheme="minorBidi"/>
          <w:b w:val="0"/>
          <w:bCs w:val="0"/>
          <w:noProof/>
          <w:kern w:val="2"/>
          <w:sz w:val="22"/>
          <w:szCs w:val="24"/>
          <w14:ligatures w14:val="standardContextual"/>
        </w:rPr>
      </w:pPr>
      <w:r>
        <w:rPr>
          <w:noProof/>
        </w:rPr>
        <w:t>Proposal 7.</w:t>
      </w:r>
      <w:r>
        <w:rPr>
          <w:rFonts w:eastAsiaTheme="minorEastAsia" w:cstheme="minorBidi"/>
          <w:b w:val="0"/>
          <w:bCs w:val="0"/>
          <w:noProof/>
          <w:kern w:val="2"/>
          <w:sz w:val="22"/>
          <w:szCs w:val="24"/>
          <w14:ligatures w14:val="standardContextual"/>
        </w:rPr>
        <w:tab/>
      </w:r>
      <w:r>
        <w:rPr>
          <w:noProof/>
        </w:rPr>
        <w:t>For Case 3b data collection for model training, an exchange procedure with a measurement request indicating the desired measurements for data collection from LMF, and a measurement response indicating the supported measurements by gNBs can be beneficial to better support data collection.</w:t>
      </w:r>
    </w:p>
    <w:p w14:paraId="3C3043F2" w14:textId="6CBA8823" w:rsidR="00491A99" w:rsidRDefault="0007628C" w:rsidP="00062C24">
      <w:pPr>
        <w:snapToGrid w:val="0"/>
        <w:spacing w:after="0"/>
        <w:ind w:left="1418" w:hanging="1400"/>
        <w:jc w:val="left"/>
      </w:pPr>
      <w:r>
        <w:fldChar w:fldCharType="end"/>
      </w:r>
    </w:p>
    <w:p w14:paraId="02549736" w14:textId="794AB0C2" w:rsidR="0030397D" w:rsidRPr="0030397D" w:rsidRDefault="0030397D" w:rsidP="0004440E">
      <w:pPr>
        <w:pStyle w:val="1"/>
        <w:numPr>
          <w:ilvl w:val="0"/>
          <w:numId w:val="0"/>
        </w:numPr>
        <w:ind w:left="425" w:hanging="425"/>
      </w:pPr>
      <w:bookmarkStart w:id="175" w:name="_Toc153312134"/>
      <w:r w:rsidRPr="0030397D">
        <w:t>R</w:t>
      </w:r>
      <w:r w:rsidRPr="0030397D">
        <w:rPr>
          <w:rFonts w:hint="eastAsia"/>
        </w:rPr>
        <w:t>eference</w:t>
      </w:r>
      <w:r w:rsidR="00903D9C">
        <w:rPr>
          <w:rFonts w:hint="eastAsia"/>
        </w:rPr>
        <w:t>s</w:t>
      </w:r>
      <w:bookmarkEnd w:id="175"/>
    </w:p>
    <w:p w14:paraId="7A4D7214" w14:textId="2EC68250" w:rsidR="005A5124" w:rsidRDefault="005A5124" w:rsidP="005A5124">
      <w:pPr>
        <w:pStyle w:val="references"/>
      </w:pPr>
      <w:bookmarkStart w:id="176" w:name="_Ref158104822"/>
      <w:r>
        <w:rPr>
          <w:rFonts w:hint="eastAsia"/>
        </w:rPr>
        <w:t>3</w:t>
      </w:r>
      <w:r>
        <w:t>GPP TR38.843, Study on Artificial Intelligence (AI)/Machine Learning (ML) for NR air interface</w:t>
      </w:r>
      <w:r>
        <w:rPr>
          <w:rFonts w:hint="eastAsia"/>
        </w:rPr>
        <w:t xml:space="preserve"> </w:t>
      </w:r>
      <w:r>
        <w:t>(Release 18), V2.0.0, 2023</w:t>
      </w:r>
      <w:bookmarkEnd w:id="176"/>
      <w:r>
        <w:rPr>
          <w:rFonts w:hint="eastAsia"/>
        </w:rPr>
        <w:t>.</w:t>
      </w:r>
    </w:p>
    <w:p w14:paraId="7B29BE55" w14:textId="28B2D6C5" w:rsidR="00D9010C" w:rsidRDefault="00D9010C" w:rsidP="0091582E">
      <w:pPr>
        <w:ind w:left="284" w:hanging="284"/>
        <w:rPr>
          <w:lang w:val="en-GB"/>
        </w:rPr>
      </w:pPr>
      <w:r>
        <w:rPr>
          <w:rFonts w:hint="eastAsia"/>
          <w:lang w:val="en-GB"/>
        </w:rPr>
        <w:t>[</w:t>
      </w:r>
      <w:r w:rsidR="005A5124">
        <w:rPr>
          <w:rFonts w:hint="eastAsia"/>
          <w:lang w:val="en-GB"/>
        </w:rPr>
        <w:t>2</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p w14:paraId="6D331F0D" w14:textId="77777777" w:rsidR="008E7845" w:rsidRDefault="008E7845" w:rsidP="0091582E">
      <w:pPr>
        <w:ind w:left="284" w:hanging="284"/>
        <w:rPr>
          <w:lang w:val="en-GB"/>
        </w:rPr>
      </w:pPr>
    </w:p>
    <w:p w14:paraId="4051DC4B" w14:textId="1993579A" w:rsidR="008E7845" w:rsidRDefault="008E7845" w:rsidP="008E7845">
      <w:pPr>
        <w:pStyle w:val="3GPPH10"/>
        <w:numPr>
          <w:ilvl w:val="0"/>
          <w:numId w:val="0"/>
        </w:numPr>
        <w:ind w:left="425" w:hanging="425"/>
        <w:rPr>
          <w:lang w:val="en-GB"/>
        </w:rPr>
      </w:pPr>
      <w:r>
        <w:rPr>
          <w:rFonts w:hint="eastAsia"/>
          <w:lang w:val="en-GB"/>
        </w:rPr>
        <w:lastRenderedPageBreak/>
        <w:t>Appendix</w:t>
      </w:r>
    </w:p>
    <w:p w14:paraId="0ED8992A" w14:textId="77777777" w:rsidR="008E7845" w:rsidRDefault="008E7845" w:rsidP="008E7845">
      <w:pPr>
        <w:pStyle w:val="2"/>
        <w:numPr>
          <w:ilvl w:val="0"/>
          <w:numId w:val="0"/>
        </w:numPr>
        <w:ind w:left="567" w:hanging="567"/>
      </w:pPr>
      <w:r>
        <w:rPr>
          <w:rFonts w:hint="eastAsia"/>
        </w:rPr>
        <w:t>Agreements on inferencing</w:t>
      </w:r>
    </w:p>
    <w:tbl>
      <w:tblPr>
        <w:tblStyle w:val="af9"/>
        <w:tblW w:w="0" w:type="auto"/>
        <w:tblLook w:val="04A0" w:firstRow="1" w:lastRow="0" w:firstColumn="1" w:lastColumn="0" w:noHBand="0" w:noVBand="1"/>
      </w:tblPr>
      <w:tblGrid>
        <w:gridCol w:w="9629"/>
      </w:tblGrid>
      <w:tr w:rsidR="008E7845" w14:paraId="65C00E91" w14:textId="77777777" w:rsidTr="00A23AE5">
        <w:tc>
          <w:tcPr>
            <w:tcW w:w="9629" w:type="dxa"/>
          </w:tcPr>
          <w:p w14:paraId="267899BB" w14:textId="77777777" w:rsidR="008E7845" w:rsidRPr="006E0BFC" w:rsidRDefault="008E7845" w:rsidP="00A23AE5">
            <w:r w:rsidRPr="006E0BFC">
              <w:rPr>
                <w:rFonts w:hint="eastAsia"/>
              </w:rPr>
              <w:t>RAN2 #125bis</w:t>
            </w:r>
          </w:p>
          <w:p w14:paraId="7BAE5A9F" w14:textId="77777777" w:rsidR="008E7845" w:rsidRPr="008F67B1" w:rsidRDefault="008E7845" w:rsidP="00A23AE5">
            <w:pPr>
              <w:rPr>
                <w:highlight w:val="green"/>
              </w:rPr>
            </w:pPr>
            <w:r w:rsidRPr="008F67B1">
              <w:rPr>
                <w:highlight w:val="green"/>
              </w:rPr>
              <w:t>Agreement</w:t>
            </w:r>
          </w:p>
          <w:p w14:paraId="6AD76EBC" w14:textId="77777777" w:rsidR="008E7845" w:rsidRDefault="008E7845" w:rsidP="00A23AE5">
            <w:r w:rsidRPr="006E0BFC">
              <w:t xml:space="preserve">There is no specification impact associated </w:t>
            </w:r>
            <w:proofErr w:type="gramStart"/>
            <w:r w:rsidRPr="006E0BFC">
              <w:t>to</w:t>
            </w:r>
            <w:proofErr w:type="gramEnd"/>
            <w:r w:rsidRPr="006E0BFC">
              <w:t xml:space="preserve"> </w:t>
            </w:r>
            <w:proofErr w:type="spellStart"/>
            <w:r w:rsidRPr="006E0BFC">
              <w:t>gNB</w:t>
            </w:r>
            <w:proofErr w:type="spellEnd"/>
            <w:r w:rsidRPr="006E0BFC">
              <w:t>-side model inference, depending on further RAN1 input.</w:t>
            </w:r>
          </w:p>
        </w:tc>
      </w:tr>
    </w:tbl>
    <w:p w14:paraId="13FBBCA7" w14:textId="77777777" w:rsidR="008E7845" w:rsidRDefault="008E7845" w:rsidP="008E7845"/>
    <w:p w14:paraId="3B80FC54" w14:textId="77777777" w:rsidR="008E7845" w:rsidRDefault="008E7845" w:rsidP="008E7845"/>
    <w:p w14:paraId="5E5CFC0E" w14:textId="77777777" w:rsidR="008E7845" w:rsidRPr="007F1395" w:rsidRDefault="008E7845" w:rsidP="008E7845">
      <w:pPr>
        <w:pStyle w:val="2"/>
        <w:numPr>
          <w:ilvl w:val="0"/>
          <w:numId w:val="0"/>
        </w:numPr>
        <w:ind w:left="567" w:hanging="567"/>
      </w:pPr>
      <w:r>
        <w:rPr>
          <w:rFonts w:hint="eastAsia"/>
        </w:rPr>
        <w:t>Agreements on data collection/training</w:t>
      </w:r>
    </w:p>
    <w:tbl>
      <w:tblPr>
        <w:tblStyle w:val="af9"/>
        <w:tblW w:w="0" w:type="auto"/>
        <w:tblLook w:val="04A0" w:firstRow="1" w:lastRow="0" w:firstColumn="1" w:lastColumn="0" w:noHBand="0" w:noVBand="1"/>
      </w:tblPr>
      <w:tblGrid>
        <w:gridCol w:w="9629"/>
      </w:tblGrid>
      <w:tr w:rsidR="008E7845" w14:paraId="4544D71A" w14:textId="77777777" w:rsidTr="00A23AE5">
        <w:tc>
          <w:tcPr>
            <w:tcW w:w="9629" w:type="dxa"/>
          </w:tcPr>
          <w:p w14:paraId="303E8140" w14:textId="77777777" w:rsidR="008E7845" w:rsidRDefault="008E7845" w:rsidP="00A23AE5">
            <w:r>
              <w:t>In the SI</w:t>
            </w:r>
          </w:p>
          <w:p w14:paraId="68F137C2" w14:textId="77777777" w:rsidR="008E7845" w:rsidRDefault="008E7845" w:rsidP="00A23AE5">
            <w:pPr>
              <w:pStyle w:val="aff2"/>
              <w:numPr>
                <w:ilvl w:val="0"/>
                <w:numId w:val="31"/>
              </w:numPr>
              <w:ind w:leftChars="270" w:left="900"/>
            </w:pPr>
            <w:r>
              <w:t>Model Training:</w:t>
            </w:r>
          </w:p>
          <w:p w14:paraId="08F50092" w14:textId="77777777" w:rsidR="008E7845" w:rsidRDefault="008E7845" w:rsidP="00A23AE5">
            <w:pPr>
              <w:pStyle w:val="aff2"/>
              <w:numPr>
                <w:ilvl w:val="1"/>
                <w:numId w:val="31"/>
              </w:numPr>
              <w:ind w:leftChars="630" w:left="1620"/>
            </w:pPr>
            <w:r>
              <w:t xml:space="preserve">For </w:t>
            </w:r>
            <w:proofErr w:type="spellStart"/>
            <w:r>
              <w:t>gNB</w:t>
            </w:r>
            <w:proofErr w:type="spellEnd"/>
            <w:r>
              <w:t xml:space="preserve">-side model, training data can be generated by the </w:t>
            </w:r>
            <w:proofErr w:type="spellStart"/>
            <w:r>
              <w:t>gNB</w:t>
            </w:r>
            <w:proofErr w:type="spellEnd"/>
            <w:r>
              <w:t xml:space="preserve">, while the termination point for training data may include the </w:t>
            </w:r>
            <w:proofErr w:type="spellStart"/>
            <w:r w:rsidRPr="009B79E2">
              <w:t>gNB</w:t>
            </w:r>
            <w:proofErr w:type="spellEnd"/>
            <w:r w:rsidRPr="009B79E2">
              <w:t>, or OAM</w:t>
            </w:r>
            <w:r>
              <w:t>.</w:t>
            </w:r>
            <w:r w:rsidRPr="00710E1E">
              <w:t xml:space="preserve"> </w:t>
            </w:r>
          </w:p>
          <w:p w14:paraId="3A239484" w14:textId="77777777" w:rsidR="008E7845" w:rsidRDefault="008E7845" w:rsidP="00A23AE5">
            <w:pPr>
              <w:pStyle w:val="aff2"/>
              <w:numPr>
                <w:ilvl w:val="2"/>
                <w:numId w:val="31"/>
              </w:numPr>
            </w:pPr>
            <w:r>
              <w:t xml:space="preserve">Note: </w:t>
            </w:r>
            <w:r w:rsidRPr="009B79E2">
              <w:t xml:space="preserve">RAN2 identified the case in which LMF may be used for </w:t>
            </w:r>
            <w:proofErr w:type="spellStart"/>
            <w:r w:rsidRPr="009B79E2">
              <w:t>gNB</w:t>
            </w:r>
            <w:proofErr w:type="spellEnd"/>
            <w:r w:rsidRPr="009B79E2">
              <w:t>-side model training. However, no conclusion was reached, as this depends on the RAN1 progress.</w:t>
            </w:r>
          </w:p>
          <w:p w14:paraId="02055DA1" w14:textId="77777777" w:rsidR="008E7845" w:rsidRDefault="008E7845" w:rsidP="00A23AE5">
            <w:r>
              <w:rPr>
                <w:rFonts w:hint="eastAsia"/>
              </w:rPr>
              <w:t>RAN2 #125bis</w:t>
            </w:r>
          </w:p>
          <w:p w14:paraId="22E59C84" w14:textId="77777777" w:rsidR="008E7845" w:rsidRPr="001725EB" w:rsidRDefault="008E7845" w:rsidP="00A23AE5">
            <w:pPr>
              <w:rPr>
                <w:highlight w:val="green"/>
              </w:rPr>
            </w:pPr>
            <w:r w:rsidRPr="001725EB">
              <w:rPr>
                <w:rFonts w:hint="eastAsia"/>
                <w:highlight w:val="green"/>
              </w:rPr>
              <w:t>Agreement</w:t>
            </w:r>
          </w:p>
          <w:p w14:paraId="5DB2422E" w14:textId="77777777" w:rsidR="008E7845" w:rsidRDefault="008E7845" w:rsidP="00A23AE5">
            <w:pPr>
              <w:rPr>
                <w:iCs/>
                <w:noProof/>
              </w:rPr>
            </w:pPr>
            <w:r w:rsidRPr="00FA73FF">
              <w:rPr>
                <w:iCs/>
                <w:noProof/>
              </w:rPr>
              <w:t xml:space="preserve">RAN2 </w:t>
            </w:r>
            <w:r w:rsidRPr="003B6D08">
              <w:rPr>
                <w:iCs/>
                <w:noProof/>
              </w:rPr>
              <w:t>focuses on</w:t>
            </w:r>
            <w:r w:rsidRPr="00FA73FF">
              <w:rPr>
                <w:iCs/>
                <w:noProof/>
              </w:rPr>
              <w:t xml:space="preserve"> the </w:t>
            </w:r>
            <w:r w:rsidRPr="003B6D08">
              <w:rPr>
                <w:iCs/>
                <w:noProof/>
              </w:rPr>
              <w:t>data collection procedure from UE to NW</w:t>
            </w:r>
            <w:r w:rsidRPr="00FA73FF">
              <w:rPr>
                <w:iCs/>
                <w:noProof/>
              </w:rPr>
              <w:t xml:space="preserve"> (e.g., gNB, LMF, or OAM) for the sake of NW-sided model LCM (including training, inference, management).</w:t>
            </w:r>
          </w:p>
          <w:p w14:paraId="1AA1C178" w14:textId="77777777" w:rsidR="008E7845" w:rsidRDefault="008E7845" w:rsidP="00A23AE5"/>
          <w:p w14:paraId="4A87DB81" w14:textId="77777777" w:rsidR="008E7845" w:rsidRPr="001725EB" w:rsidRDefault="008E7845" w:rsidP="00A23AE5">
            <w:r w:rsidRPr="001725EB">
              <w:rPr>
                <w:rFonts w:hint="eastAsia"/>
              </w:rPr>
              <w:t>RAN1 #116bis</w:t>
            </w:r>
          </w:p>
          <w:p w14:paraId="58FCC592" w14:textId="77777777" w:rsidR="008E7845" w:rsidRPr="004C1E0C" w:rsidRDefault="008E7845" w:rsidP="00A23AE5">
            <w:pPr>
              <w:rPr>
                <w:rFonts w:eastAsia="等线"/>
                <w:highlight w:val="green"/>
              </w:rPr>
            </w:pPr>
            <w:r w:rsidRPr="004C1E0C">
              <w:rPr>
                <w:rFonts w:eastAsia="等线" w:hint="eastAsia"/>
                <w:highlight w:val="green"/>
              </w:rPr>
              <w:t>Agreement</w:t>
            </w:r>
          </w:p>
          <w:p w14:paraId="7434467B" w14:textId="77777777" w:rsidR="008E7845" w:rsidRPr="00603F9A" w:rsidRDefault="008E7845" w:rsidP="00A23AE5">
            <w:r w:rsidRPr="006C5CFB">
              <w:t>For training data generation of AI/ML based positioning Case 3a and 3b, the measurement and its related data (e.g., timestamp) are generated by TRP/</w:t>
            </w:r>
            <w:proofErr w:type="spellStart"/>
            <w:r w:rsidRPr="006C5CFB">
              <w:t>gN</w:t>
            </w:r>
            <w:r>
              <w:t>B</w:t>
            </w:r>
            <w:proofErr w:type="spellEnd"/>
            <w:r>
              <w:t>.</w:t>
            </w:r>
          </w:p>
          <w:p w14:paraId="1480D1B9" w14:textId="77777777" w:rsidR="008E7845" w:rsidRPr="008F67B1" w:rsidRDefault="008E7845" w:rsidP="00A23AE5">
            <w:pPr>
              <w:rPr>
                <w:highlight w:val="green"/>
              </w:rPr>
            </w:pPr>
            <w:r w:rsidRPr="008F67B1">
              <w:rPr>
                <w:highlight w:val="green"/>
              </w:rPr>
              <w:t>Agreement</w:t>
            </w:r>
          </w:p>
          <w:p w14:paraId="2CFA758F" w14:textId="77777777" w:rsidR="008E7845" w:rsidRPr="008F67B1" w:rsidRDefault="008E7845" w:rsidP="00A23AE5">
            <w:r w:rsidRPr="008F67B1">
              <w:t xml:space="preserve">For training data generation of AI/ML based positioning Case 3a, the label and its related data (e.g., time stamp) can be generated by </w:t>
            </w:r>
            <w:r w:rsidRPr="001725EB">
              <w:t>at least:</w:t>
            </w:r>
          </w:p>
          <w:p w14:paraId="1F7CB024" w14:textId="77777777" w:rsidR="008E7845" w:rsidRPr="008F67B1" w:rsidRDefault="008E7845" w:rsidP="00A23AE5">
            <w:pPr>
              <w:widowControl w:val="0"/>
              <w:numPr>
                <w:ilvl w:val="0"/>
                <w:numId w:val="36"/>
              </w:numPr>
              <w:spacing w:after="0"/>
              <w:rPr>
                <w:lang w:eastAsia="x-none"/>
              </w:rPr>
            </w:pPr>
            <w:r w:rsidRPr="008F67B1">
              <w:rPr>
                <w:lang w:eastAsia="x-none"/>
              </w:rPr>
              <w:t xml:space="preserve">LMF </w:t>
            </w:r>
          </w:p>
          <w:p w14:paraId="0D7E099B" w14:textId="77777777" w:rsidR="008E7845" w:rsidRPr="008F67B1" w:rsidRDefault="008E7845" w:rsidP="00A23AE5">
            <w:r w:rsidRPr="008F67B1">
              <w:t xml:space="preserve">Note: transfer of label and its related data is out of RAN1 scope. </w:t>
            </w:r>
          </w:p>
          <w:p w14:paraId="37433F73" w14:textId="77777777" w:rsidR="008E7845" w:rsidRDefault="008E7845" w:rsidP="00A23AE5">
            <w:r w:rsidRPr="008F67B1">
              <w:t xml:space="preserve">Note: whether other network entities can generate label for Case 3a is out of RAN1 scope. </w:t>
            </w:r>
          </w:p>
          <w:p w14:paraId="29E5E4D6" w14:textId="77777777" w:rsidR="008E7845" w:rsidRDefault="008E7845" w:rsidP="00A23AE5">
            <w:pPr>
              <w:rPr>
                <w:rFonts w:ascii="Times" w:eastAsia="等线" w:hAnsi="Times"/>
                <w:highlight w:val="darkYellow"/>
                <w:lang w:val="en-GB"/>
              </w:rPr>
            </w:pPr>
            <w:r>
              <w:rPr>
                <w:rFonts w:ascii="Times" w:eastAsia="等线" w:hAnsi="Times" w:hint="eastAsia"/>
                <w:highlight w:val="darkYellow"/>
                <w:lang w:val="en-GB"/>
              </w:rPr>
              <w:t>Working Assumption</w:t>
            </w:r>
          </w:p>
          <w:p w14:paraId="7388B936" w14:textId="77777777" w:rsidR="008E7845" w:rsidRDefault="008E7845" w:rsidP="00A23AE5">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5F3633CB" w14:textId="77777777" w:rsidR="008E7845" w:rsidRDefault="008E7845" w:rsidP="00A23AE5">
            <w:pPr>
              <w:widowControl w:val="0"/>
              <w:numPr>
                <w:ilvl w:val="0"/>
                <w:numId w:val="36"/>
              </w:numPr>
              <w:spacing w:after="0"/>
              <w:rPr>
                <w:rFonts w:ascii="Times" w:eastAsia="Batang" w:hAnsi="Times"/>
                <w:lang w:val="en-GB"/>
              </w:rPr>
            </w:pPr>
            <w:r>
              <w:rPr>
                <w:rFonts w:ascii="Times" w:eastAsia="Batang" w:hAnsi="Times"/>
              </w:rPr>
              <w:t>PRU</w:t>
            </w:r>
          </w:p>
          <w:p w14:paraId="3D6DD13B" w14:textId="77777777" w:rsidR="008E7845" w:rsidRDefault="008E7845" w:rsidP="00A23AE5">
            <w:pPr>
              <w:widowControl w:val="0"/>
              <w:numPr>
                <w:ilvl w:val="0"/>
                <w:numId w:val="36"/>
              </w:numPr>
              <w:spacing w:after="0"/>
              <w:rPr>
                <w:rFonts w:ascii="Times" w:eastAsia="Batang" w:hAnsi="Times"/>
                <w:color w:val="FF0000"/>
              </w:rPr>
            </w:pPr>
            <w:r>
              <w:rPr>
                <w:rFonts w:ascii="Times" w:eastAsia="等线" w:hAnsi="Times" w:hint="eastAsia"/>
                <w:color w:val="FF0000"/>
              </w:rPr>
              <w:t xml:space="preserve">FFS: </w:t>
            </w:r>
            <w:r>
              <w:rPr>
                <w:rFonts w:ascii="Times" w:eastAsia="Batang" w:hAnsi="Times"/>
                <w:color w:val="FF0000"/>
              </w:rPr>
              <w:t>Non-PRU UE with estimated location</w:t>
            </w:r>
          </w:p>
          <w:p w14:paraId="3900A026" w14:textId="77777777" w:rsidR="008E7845" w:rsidRDefault="008E7845" w:rsidP="00A23AE5">
            <w:pPr>
              <w:widowControl w:val="0"/>
              <w:numPr>
                <w:ilvl w:val="0"/>
                <w:numId w:val="36"/>
              </w:numPr>
              <w:spacing w:after="0"/>
              <w:rPr>
                <w:rFonts w:ascii="Times" w:eastAsia="Batang" w:hAnsi="Times"/>
                <w:lang w:val="en-GB"/>
              </w:rPr>
            </w:pPr>
            <w:r>
              <w:rPr>
                <w:rFonts w:ascii="Times" w:eastAsia="Batang" w:hAnsi="Times"/>
              </w:rPr>
              <w:t>LMF</w:t>
            </w:r>
          </w:p>
          <w:p w14:paraId="680C91DE" w14:textId="77777777" w:rsidR="008E7845" w:rsidRPr="008E7845" w:rsidRDefault="008E7845" w:rsidP="00A23AE5">
            <w:pPr>
              <w:rPr>
                <w:rFonts w:ascii="Times" w:eastAsiaTheme="minorEastAsia" w:hAnsi="Times"/>
                <w:lang w:val="en-GB"/>
              </w:rPr>
            </w:pPr>
            <w:r>
              <w:rPr>
                <w:rFonts w:ascii="Times" w:eastAsia="Batang" w:hAnsi="Times"/>
                <w:lang w:val="en-GB"/>
              </w:rPr>
              <w:t>Note: transfer of label and its related data is out of RAN1 scope.</w:t>
            </w:r>
          </w:p>
        </w:tc>
      </w:tr>
    </w:tbl>
    <w:p w14:paraId="7CFCD808" w14:textId="77777777" w:rsidR="008E7845" w:rsidRDefault="008E7845" w:rsidP="008E7845"/>
    <w:p w14:paraId="0AF8B813" w14:textId="77777777" w:rsidR="008E7845" w:rsidRDefault="008E7845" w:rsidP="008E7845">
      <w:pPr>
        <w:pStyle w:val="2"/>
        <w:numPr>
          <w:ilvl w:val="0"/>
          <w:numId w:val="0"/>
        </w:numPr>
        <w:ind w:left="567" w:hanging="567"/>
      </w:pPr>
      <w:r>
        <w:t>A</w:t>
      </w:r>
      <w:r>
        <w:rPr>
          <w:rFonts w:hint="eastAsia"/>
        </w:rPr>
        <w:t>greements on monitoring</w:t>
      </w:r>
    </w:p>
    <w:tbl>
      <w:tblPr>
        <w:tblStyle w:val="af9"/>
        <w:tblW w:w="0" w:type="auto"/>
        <w:tblLook w:val="04A0" w:firstRow="1" w:lastRow="0" w:firstColumn="1" w:lastColumn="0" w:noHBand="0" w:noVBand="1"/>
      </w:tblPr>
      <w:tblGrid>
        <w:gridCol w:w="9629"/>
      </w:tblGrid>
      <w:tr w:rsidR="008E7845" w14:paraId="00D05346" w14:textId="77777777" w:rsidTr="00A23AE5">
        <w:tc>
          <w:tcPr>
            <w:tcW w:w="9629" w:type="dxa"/>
          </w:tcPr>
          <w:p w14:paraId="02BA6C79" w14:textId="77777777" w:rsidR="008E7845" w:rsidRDefault="008E7845" w:rsidP="00A23AE5">
            <w:r>
              <w:rPr>
                <w:rFonts w:hint="eastAsia"/>
              </w:rPr>
              <w:lastRenderedPageBreak/>
              <w:t>In the SI</w:t>
            </w:r>
          </w:p>
          <w:p w14:paraId="44E020F1" w14:textId="77777777" w:rsidR="008E7845" w:rsidRDefault="008E7845" w:rsidP="00062C24">
            <w:pPr>
              <w:pStyle w:val="aff2"/>
              <w:numPr>
                <w:ilvl w:val="1"/>
                <w:numId w:val="31"/>
              </w:numPr>
              <w:ind w:left="734"/>
            </w:pPr>
            <w:r>
              <w:t>Monitoring:</w:t>
            </w:r>
          </w:p>
          <w:p w14:paraId="655CA63A" w14:textId="77777777" w:rsidR="008E7845" w:rsidRDefault="008E7845" w:rsidP="00062C24">
            <w:pPr>
              <w:pStyle w:val="aff2"/>
              <w:numPr>
                <w:ilvl w:val="2"/>
                <w:numId w:val="31"/>
              </w:numPr>
              <w:ind w:left="734"/>
            </w:pPr>
            <w:r w:rsidRPr="002E3E79">
              <w:t>The UE monitors the performance of its UE-side model.</w:t>
            </w:r>
          </w:p>
          <w:p w14:paraId="2E61E666" w14:textId="77777777" w:rsidR="008E7845" w:rsidRDefault="008E7845" w:rsidP="00062C24">
            <w:pPr>
              <w:pStyle w:val="aff2"/>
              <w:numPr>
                <w:ilvl w:val="2"/>
                <w:numId w:val="31"/>
              </w:numPr>
              <w:ind w:left="734"/>
            </w:pPr>
            <w:r>
              <w:t xml:space="preserve">For monitoring at the </w:t>
            </w:r>
            <w:proofErr w:type="spellStart"/>
            <w:r>
              <w:t>gNB</w:t>
            </w:r>
            <w:proofErr w:type="spellEnd"/>
            <w:r>
              <w:t xml:space="preserve"> side, and if needed,</w:t>
            </w:r>
            <w:r w:rsidRPr="00A9449A">
              <w:t xml:space="preserve"> </w:t>
            </w:r>
            <w:r w:rsidRPr="0065322E">
              <w:t xml:space="preserve">calculated performance metrics or data required for performance metric calculation, </w:t>
            </w:r>
            <w:r>
              <w:t xml:space="preserve">can at least be generated by the </w:t>
            </w:r>
            <w:proofErr w:type="spellStart"/>
            <w:r>
              <w:t>gNB</w:t>
            </w:r>
            <w:proofErr w:type="spellEnd"/>
            <w:r w:rsidRPr="00A9449A">
              <w:t>.</w:t>
            </w:r>
          </w:p>
          <w:p w14:paraId="7CD09D09" w14:textId="77777777" w:rsidR="008E7845" w:rsidRDefault="008E7845" w:rsidP="00062C24">
            <w:pPr>
              <w:pStyle w:val="aff2"/>
              <w:numPr>
                <w:ilvl w:val="2"/>
                <w:numId w:val="31"/>
              </w:numPr>
              <w:ind w:left="734"/>
            </w:pPr>
            <w:r>
              <w:t>F</w:t>
            </w:r>
            <w:r w:rsidRPr="009C6265">
              <w:t xml:space="preserve">or monitoring at the LMF side, the </w:t>
            </w:r>
            <w:proofErr w:type="spellStart"/>
            <w:r w:rsidRPr="009C6265">
              <w:t>gNB</w:t>
            </w:r>
            <w:proofErr w:type="spellEnd"/>
            <w:r w:rsidRPr="009C6265">
              <w:t xml:space="preserve"> or UE can generate, if needed, calculated performance metrics or data required for performance metric calculation, while the termination points for these metrics is the LMF</w:t>
            </w:r>
            <w:r>
              <w:t>.</w:t>
            </w:r>
          </w:p>
          <w:p w14:paraId="6A255522" w14:textId="77777777" w:rsidR="008E7845" w:rsidRDefault="008E7845" w:rsidP="00A23AE5">
            <w:r>
              <w:rPr>
                <w:rFonts w:hint="eastAsia"/>
              </w:rPr>
              <w:t>RAN2 #125bis</w:t>
            </w:r>
          </w:p>
          <w:p w14:paraId="353FE4BA" w14:textId="77777777" w:rsidR="008E7845" w:rsidRPr="008F67B1" w:rsidRDefault="008E7845" w:rsidP="00A23AE5">
            <w:pPr>
              <w:rPr>
                <w:highlight w:val="green"/>
              </w:rPr>
            </w:pPr>
            <w:r w:rsidRPr="008F67B1">
              <w:rPr>
                <w:highlight w:val="green"/>
              </w:rPr>
              <w:t>Agreement</w:t>
            </w:r>
          </w:p>
          <w:p w14:paraId="6F367235" w14:textId="77777777" w:rsidR="008E7845" w:rsidRDefault="008E7845" w:rsidP="00A23AE5">
            <w:r w:rsidRPr="006E0BFC">
              <w:t xml:space="preserve">For POS, RAN2 assumes that </w:t>
            </w:r>
            <w:proofErr w:type="spellStart"/>
            <w:r w:rsidRPr="006E0BFC">
              <w:t>NRPPa</w:t>
            </w:r>
            <w:proofErr w:type="spellEnd"/>
            <w:r w:rsidRPr="006E0BFC">
              <w:t xml:space="preserve"> is used for the </w:t>
            </w:r>
            <w:proofErr w:type="spellStart"/>
            <w:r w:rsidRPr="006E0BFC">
              <w:t>signalling</w:t>
            </w:r>
            <w:proofErr w:type="spellEnd"/>
            <w:r w:rsidRPr="006E0BFC">
              <w:t xml:space="preserve"> between </w:t>
            </w:r>
            <w:proofErr w:type="spellStart"/>
            <w:r w:rsidRPr="006E0BFC">
              <w:t>gNB</w:t>
            </w:r>
            <w:proofErr w:type="spellEnd"/>
            <w:r w:rsidRPr="006E0BFC">
              <w:t xml:space="preserve"> and LMF for case 3a and 3b and the detailed </w:t>
            </w:r>
            <w:proofErr w:type="spellStart"/>
            <w:r w:rsidRPr="006E0BFC">
              <w:t>signalling</w:t>
            </w:r>
            <w:proofErr w:type="spellEnd"/>
            <w:r w:rsidRPr="006E0BFC">
              <w:t xml:space="preserve"> design is up to RAN3.</w:t>
            </w:r>
          </w:p>
          <w:p w14:paraId="16C855C4" w14:textId="77777777" w:rsidR="008E7845" w:rsidRDefault="008E7845" w:rsidP="00A23AE5">
            <w:r>
              <w:rPr>
                <w:rFonts w:hint="eastAsia"/>
              </w:rPr>
              <w:t>RAN1 #118</w:t>
            </w:r>
          </w:p>
          <w:p w14:paraId="1E8EF315" w14:textId="77777777" w:rsidR="008E7845" w:rsidRDefault="008E7845" w:rsidP="00A23AE5">
            <w:pPr>
              <w:spacing w:after="0"/>
              <w:rPr>
                <w:rFonts w:ascii="Times" w:hAnsi="Times"/>
                <w:highlight w:val="green"/>
              </w:rPr>
            </w:pPr>
            <w:r>
              <w:rPr>
                <w:rFonts w:ascii="Times" w:hAnsi="Times" w:hint="eastAsia"/>
                <w:highlight w:val="green"/>
              </w:rPr>
              <w:t>Agreement</w:t>
            </w:r>
          </w:p>
          <w:p w14:paraId="6D102CEA" w14:textId="77777777" w:rsidR="008E7845" w:rsidRDefault="008E7845" w:rsidP="00A23AE5">
            <w:pPr>
              <w:spacing w:after="0"/>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2098075E" w14:textId="77777777" w:rsidR="008E7845" w:rsidRDefault="008E7845" w:rsidP="00A23AE5">
            <w:pPr>
              <w:numPr>
                <w:ilvl w:val="0"/>
                <w:numId w:val="37"/>
              </w:numPr>
              <w:spacing w:after="80"/>
              <w:jc w:val="left"/>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035F6C75" w14:textId="77777777" w:rsidR="008E7845" w:rsidRDefault="008E7845" w:rsidP="00A23AE5">
            <w:pPr>
              <w:numPr>
                <w:ilvl w:val="0"/>
                <w:numId w:val="37"/>
              </w:numPr>
              <w:spacing w:after="80"/>
              <w:jc w:val="left"/>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7ED066AB" w14:textId="77777777" w:rsidR="008E7845" w:rsidRDefault="008E7845" w:rsidP="00A23AE5">
            <w:pPr>
              <w:spacing w:after="0"/>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1BFFA7BB" w14:textId="77777777" w:rsidR="008E7845" w:rsidRDefault="008E7845" w:rsidP="00A23AE5">
            <w:pPr>
              <w:spacing w:after="0"/>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39D28348" w14:textId="77777777" w:rsidR="008E7845" w:rsidRDefault="008E7845" w:rsidP="00A23AE5">
            <w:pPr>
              <w:spacing w:after="0"/>
              <w:rPr>
                <w:rFonts w:ascii="Times" w:eastAsia="Batang" w:hAnsi="Times"/>
                <w:lang w:val="en-GB" w:eastAsia="en-US"/>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p w14:paraId="5C032C88" w14:textId="77777777" w:rsidR="008E7845" w:rsidRPr="00272F80" w:rsidRDefault="008E7845" w:rsidP="00A23AE5">
            <w:pPr>
              <w:rPr>
                <w:lang w:val="en-GB"/>
              </w:rPr>
            </w:pPr>
          </w:p>
        </w:tc>
      </w:tr>
    </w:tbl>
    <w:p w14:paraId="53174D31" w14:textId="77777777" w:rsidR="008E7845" w:rsidRDefault="008E7845" w:rsidP="008E7845"/>
    <w:p w14:paraId="6930C3E8" w14:textId="77777777" w:rsidR="008E7845" w:rsidRPr="008E7845" w:rsidRDefault="008E7845" w:rsidP="008E7845"/>
    <w:p w14:paraId="0FBB0AEE" w14:textId="77777777" w:rsidR="008E7845" w:rsidRDefault="008E7845" w:rsidP="0091582E">
      <w:pPr>
        <w:ind w:left="284" w:hanging="284"/>
      </w:pPr>
    </w:p>
    <w:sectPr w:rsidR="008E7845" w:rsidSect="00F92E81">
      <w:footerReference w:type="default" r:id="rId15"/>
      <w:footerReference w:type="first" r:id="rId16"/>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E7401" w14:textId="77777777" w:rsidR="00801F82" w:rsidRDefault="00801F82" w:rsidP="0034436D">
      <w:r>
        <w:separator/>
      </w:r>
    </w:p>
    <w:p w14:paraId="43253F1A" w14:textId="77777777" w:rsidR="00801F82" w:rsidRDefault="00801F82" w:rsidP="0034436D"/>
  </w:endnote>
  <w:endnote w:type="continuationSeparator" w:id="0">
    <w:p w14:paraId="2542DC74" w14:textId="77777777" w:rsidR="00801F82" w:rsidRDefault="00801F82" w:rsidP="0034436D">
      <w:r>
        <w:continuationSeparator/>
      </w:r>
    </w:p>
    <w:p w14:paraId="11100969" w14:textId="77777777" w:rsidR="00801F82" w:rsidRDefault="00801F82"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DDAD8" w14:textId="77777777" w:rsidR="00801F82" w:rsidRDefault="00801F82" w:rsidP="0034436D">
      <w:r>
        <w:separator/>
      </w:r>
    </w:p>
    <w:p w14:paraId="3A5199F6" w14:textId="77777777" w:rsidR="00801F82" w:rsidRDefault="00801F82" w:rsidP="0034436D"/>
  </w:footnote>
  <w:footnote w:type="continuationSeparator" w:id="0">
    <w:p w14:paraId="0E204A3D" w14:textId="77777777" w:rsidR="00801F82" w:rsidRDefault="00801F82" w:rsidP="0034436D">
      <w:r>
        <w:continuationSeparator/>
      </w:r>
    </w:p>
    <w:p w14:paraId="07CCB1FF" w14:textId="77777777" w:rsidR="00801F82" w:rsidRDefault="00801F82"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7093B"/>
    <w:multiLevelType w:val="hybridMultilevel"/>
    <w:tmpl w:val="A6B6365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9C4202"/>
    <w:multiLevelType w:val="multilevel"/>
    <w:tmpl w:val="D6BA349A"/>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 w15:restartNumberingAfterBreak="0">
    <w:nsid w:val="183E2CE3"/>
    <w:multiLevelType w:val="multilevel"/>
    <w:tmpl w:val="27E6FE0C"/>
    <w:lvl w:ilvl="0">
      <w:start w:val="1"/>
      <w:numFmt w:val="decimal"/>
      <w:lvlText w:val="Proposal %1."/>
      <w:lvlJc w:val="right"/>
      <w:pPr>
        <w:ind w:left="440" w:hanging="156"/>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66D24AD"/>
    <w:multiLevelType w:val="multilevel"/>
    <w:tmpl w:val="E998FF40"/>
    <w:lvl w:ilvl="0">
      <w:start w:val="1"/>
      <w:numFmt w:val="decimal"/>
      <w:pStyle w:val="proposal-L1"/>
      <w:lvlText w:val="Proposal %1."/>
      <w:lvlJc w:val="left"/>
      <w:pPr>
        <w:ind w:left="1418" w:hanging="1418"/>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0" w15:restartNumberingAfterBreak="0">
    <w:nsid w:val="455222D2"/>
    <w:multiLevelType w:val="hybridMultilevel"/>
    <w:tmpl w:val="C6CE57EA"/>
    <w:lvl w:ilvl="0" w:tplc="8D58F3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6C37275"/>
    <w:multiLevelType w:val="hybridMultilevel"/>
    <w:tmpl w:val="8122965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A7E7C55"/>
    <w:multiLevelType w:val="multilevel"/>
    <w:tmpl w:val="4A7E7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495536822">
    <w:abstractNumId w:val="6"/>
  </w:num>
  <w:num w:numId="2" w16cid:durableId="1022634367">
    <w:abstractNumId w:val="16"/>
  </w:num>
  <w:num w:numId="3" w16cid:durableId="1579171608">
    <w:abstractNumId w:val="15"/>
  </w:num>
  <w:num w:numId="4" w16cid:durableId="1989163647">
    <w:abstractNumId w:val="5"/>
  </w:num>
  <w:num w:numId="5" w16cid:durableId="472135647">
    <w:abstractNumId w:val="7"/>
  </w:num>
  <w:num w:numId="6" w16cid:durableId="1960912689">
    <w:abstractNumId w:val="9"/>
  </w:num>
  <w:num w:numId="7" w16cid:durableId="1255748648">
    <w:abstractNumId w:val="3"/>
  </w:num>
  <w:num w:numId="8" w16cid:durableId="485440554">
    <w:abstractNumId w:val="21"/>
  </w:num>
  <w:num w:numId="9" w16cid:durableId="787774">
    <w:abstractNumId w:val="19"/>
  </w:num>
  <w:num w:numId="10" w16cid:durableId="1801680652">
    <w:abstractNumId w:val="17"/>
  </w:num>
  <w:num w:numId="11" w16cid:durableId="1376193652">
    <w:abstractNumId w:val="13"/>
  </w:num>
  <w:num w:numId="12" w16cid:durableId="438843214">
    <w:abstractNumId w:val="1"/>
  </w:num>
  <w:num w:numId="13" w16cid:durableId="1707215836">
    <w:abstractNumId w:val="21"/>
  </w:num>
  <w:num w:numId="14" w16cid:durableId="1757745644">
    <w:abstractNumId w:val="8"/>
  </w:num>
  <w:num w:numId="15" w16cid:durableId="2043283284">
    <w:abstractNumId w:val="11"/>
  </w:num>
  <w:num w:numId="16" w16cid:durableId="802238064">
    <w:abstractNumId w:val="10"/>
  </w:num>
  <w:num w:numId="17" w16cid:durableId="1751538720">
    <w:abstractNumId w:val="0"/>
  </w:num>
  <w:num w:numId="18" w16cid:durableId="1314329852">
    <w:abstractNumId w:val="21"/>
  </w:num>
  <w:num w:numId="19" w16cid:durableId="1356810260">
    <w:abstractNumId w:val="21"/>
  </w:num>
  <w:num w:numId="20" w16cid:durableId="1387027310">
    <w:abstractNumId w:val="9"/>
  </w:num>
  <w:num w:numId="21" w16cid:durableId="1582913944">
    <w:abstractNumId w:val="9"/>
  </w:num>
  <w:num w:numId="22" w16cid:durableId="2025521224">
    <w:abstractNumId w:val="9"/>
  </w:num>
  <w:num w:numId="23" w16cid:durableId="1354841307">
    <w:abstractNumId w:val="9"/>
  </w:num>
  <w:num w:numId="24" w16cid:durableId="119808181">
    <w:abstractNumId w:val="9"/>
  </w:num>
  <w:num w:numId="25" w16cid:durableId="736636268">
    <w:abstractNumId w:val="9"/>
  </w:num>
  <w:num w:numId="26" w16cid:durableId="1586646057">
    <w:abstractNumId w:val="9"/>
  </w:num>
  <w:num w:numId="27" w16cid:durableId="1879659628">
    <w:abstractNumId w:val="9"/>
  </w:num>
  <w:num w:numId="28" w16cid:durableId="516500137">
    <w:abstractNumId w:val="9"/>
  </w:num>
  <w:num w:numId="29" w16cid:durableId="265115074">
    <w:abstractNumId w:val="9"/>
  </w:num>
  <w:num w:numId="30" w16cid:durableId="374429508">
    <w:abstractNumId w:val="9"/>
  </w:num>
  <w:num w:numId="31" w16cid:durableId="384990929">
    <w:abstractNumId w:val="20"/>
  </w:num>
  <w:num w:numId="32" w16cid:durableId="726295636">
    <w:abstractNumId w:val="4"/>
  </w:num>
  <w:num w:numId="33" w16cid:durableId="118914133">
    <w:abstractNumId w:val="21"/>
  </w:num>
  <w:num w:numId="34" w16cid:durableId="2064673284">
    <w:abstractNumId w:val="21"/>
  </w:num>
  <w:num w:numId="35" w16cid:durableId="1233808197">
    <w:abstractNumId w:val="14"/>
  </w:num>
  <w:num w:numId="36" w16cid:durableId="1607425288">
    <w:abstractNumId w:val="2"/>
  </w:num>
  <w:num w:numId="37" w16cid:durableId="1052461962">
    <w:abstractNumId w:val="22"/>
  </w:num>
  <w:num w:numId="38" w16cid:durableId="1012298298">
    <w:abstractNumId w:val="18"/>
  </w:num>
  <w:num w:numId="39" w16cid:durableId="198570059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387"/>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608"/>
    <w:rsid w:val="00030C58"/>
    <w:rsid w:val="00030C81"/>
    <w:rsid w:val="00030D8B"/>
    <w:rsid w:val="00030EF0"/>
    <w:rsid w:val="000310DA"/>
    <w:rsid w:val="0003120D"/>
    <w:rsid w:val="0003121D"/>
    <w:rsid w:val="00031975"/>
    <w:rsid w:val="0003227F"/>
    <w:rsid w:val="000325A8"/>
    <w:rsid w:val="00032C33"/>
    <w:rsid w:val="00032F29"/>
    <w:rsid w:val="00032F89"/>
    <w:rsid w:val="00033061"/>
    <w:rsid w:val="000330ED"/>
    <w:rsid w:val="0003365B"/>
    <w:rsid w:val="00033744"/>
    <w:rsid w:val="00033787"/>
    <w:rsid w:val="00033919"/>
    <w:rsid w:val="00033C4B"/>
    <w:rsid w:val="00033E4F"/>
    <w:rsid w:val="00033E87"/>
    <w:rsid w:val="00034093"/>
    <w:rsid w:val="000342D3"/>
    <w:rsid w:val="00034935"/>
    <w:rsid w:val="00034992"/>
    <w:rsid w:val="000349E0"/>
    <w:rsid w:val="00034AC4"/>
    <w:rsid w:val="00034C46"/>
    <w:rsid w:val="00034E3E"/>
    <w:rsid w:val="0003586B"/>
    <w:rsid w:val="000358F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5B2"/>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6D7"/>
    <w:rsid w:val="000617F8"/>
    <w:rsid w:val="0006184C"/>
    <w:rsid w:val="00061A39"/>
    <w:rsid w:val="00061C85"/>
    <w:rsid w:val="00061E08"/>
    <w:rsid w:val="00061ED5"/>
    <w:rsid w:val="00061FA5"/>
    <w:rsid w:val="00062070"/>
    <w:rsid w:val="000622E6"/>
    <w:rsid w:val="000626A2"/>
    <w:rsid w:val="000627A1"/>
    <w:rsid w:val="0006298E"/>
    <w:rsid w:val="00062C24"/>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6C"/>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4E5D"/>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495"/>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A99"/>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47E"/>
    <w:rsid w:val="000B455F"/>
    <w:rsid w:val="000B48AB"/>
    <w:rsid w:val="000B4918"/>
    <w:rsid w:val="000B4DA0"/>
    <w:rsid w:val="000B4DD9"/>
    <w:rsid w:val="000B5129"/>
    <w:rsid w:val="000B51A7"/>
    <w:rsid w:val="000B51AA"/>
    <w:rsid w:val="000B567E"/>
    <w:rsid w:val="000B5AB9"/>
    <w:rsid w:val="000B5AE7"/>
    <w:rsid w:val="000B5ED8"/>
    <w:rsid w:val="000B6290"/>
    <w:rsid w:val="000B6542"/>
    <w:rsid w:val="000B6695"/>
    <w:rsid w:val="000B6770"/>
    <w:rsid w:val="000B6828"/>
    <w:rsid w:val="000B6DE1"/>
    <w:rsid w:val="000B6FD2"/>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30"/>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08"/>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4BCE"/>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6ED2"/>
    <w:rsid w:val="00117109"/>
    <w:rsid w:val="001173C8"/>
    <w:rsid w:val="0011777F"/>
    <w:rsid w:val="00117BB9"/>
    <w:rsid w:val="00117D2C"/>
    <w:rsid w:val="001201C5"/>
    <w:rsid w:val="00120734"/>
    <w:rsid w:val="001207E9"/>
    <w:rsid w:val="00120C1B"/>
    <w:rsid w:val="00120CEE"/>
    <w:rsid w:val="00120F24"/>
    <w:rsid w:val="00121005"/>
    <w:rsid w:val="00121673"/>
    <w:rsid w:val="001219B0"/>
    <w:rsid w:val="00121AC4"/>
    <w:rsid w:val="00121CB0"/>
    <w:rsid w:val="00121D50"/>
    <w:rsid w:val="00121E62"/>
    <w:rsid w:val="0012201A"/>
    <w:rsid w:val="001223DC"/>
    <w:rsid w:val="00122509"/>
    <w:rsid w:val="00122534"/>
    <w:rsid w:val="00122A46"/>
    <w:rsid w:val="00122B06"/>
    <w:rsid w:val="00122E50"/>
    <w:rsid w:val="00122FFD"/>
    <w:rsid w:val="001230B8"/>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71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DD1"/>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423"/>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ADD"/>
    <w:rsid w:val="00171B41"/>
    <w:rsid w:val="00172069"/>
    <w:rsid w:val="00172390"/>
    <w:rsid w:val="001724D3"/>
    <w:rsid w:val="00172531"/>
    <w:rsid w:val="001725EB"/>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2F88"/>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0DA"/>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8C"/>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0E5"/>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08D"/>
    <w:rsid w:val="002044F2"/>
    <w:rsid w:val="00204C0B"/>
    <w:rsid w:val="00204CB0"/>
    <w:rsid w:val="00204CCC"/>
    <w:rsid w:val="0020521E"/>
    <w:rsid w:val="002053C8"/>
    <w:rsid w:val="002059BB"/>
    <w:rsid w:val="00205A80"/>
    <w:rsid w:val="002060F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877"/>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231"/>
    <w:rsid w:val="002356CA"/>
    <w:rsid w:val="002357ED"/>
    <w:rsid w:val="00235AFE"/>
    <w:rsid w:val="00235D94"/>
    <w:rsid w:val="00236133"/>
    <w:rsid w:val="00236258"/>
    <w:rsid w:val="0023633E"/>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ACA"/>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2F80"/>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C16"/>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595F"/>
    <w:rsid w:val="00296366"/>
    <w:rsid w:val="00296492"/>
    <w:rsid w:val="002964D6"/>
    <w:rsid w:val="0029652E"/>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A1"/>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35E"/>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8D"/>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1FBB"/>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16B"/>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299A"/>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3F7E"/>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B87"/>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95F"/>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267"/>
    <w:rsid w:val="003A345A"/>
    <w:rsid w:val="003A37B3"/>
    <w:rsid w:val="003A3B74"/>
    <w:rsid w:val="003A3F7E"/>
    <w:rsid w:val="003A43C7"/>
    <w:rsid w:val="003A4499"/>
    <w:rsid w:val="003A4615"/>
    <w:rsid w:val="003A4911"/>
    <w:rsid w:val="003A53DA"/>
    <w:rsid w:val="003A5D84"/>
    <w:rsid w:val="003A5E25"/>
    <w:rsid w:val="003A5F01"/>
    <w:rsid w:val="003A60F3"/>
    <w:rsid w:val="003A6308"/>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51B"/>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D08"/>
    <w:rsid w:val="003B6E45"/>
    <w:rsid w:val="003B7236"/>
    <w:rsid w:val="003B7931"/>
    <w:rsid w:val="003B796F"/>
    <w:rsid w:val="003B7B43"/>
    <w:rsid w:val="003C011F"/>
    <w:rsid w:val="003C02DC"/>
    <w:rsid w:val="003C08E5"/>
    <w:rsid w:val="003C097E"/>
    <w:rsid w:val="003C0E7F"/>
    <w:rsid w:val="003C0FCC"/>
    <w:rsid w:val="003C16D2"/>
    <w:rsid w:val="003C17CB"/>
    <w:rsid w:val="003C181E"/>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DD"/>
    <w:rsid w:val="003D35FE"/>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AD1"/>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8A7"/>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E7B47"/>
    <w:rsid w:val="003F0562"/>
    <w:rsid w:val="003F0717"/>
    <w:rsid w:val="003F07BF"/>
    <w:rsid w:val="003F0FDD"/>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060"/>
    <w:rsid w:val="003F511B"/>
    <w:rsid w:val="003F51AC"/>
    <w:rsid w:val="003F52B1"/>
    <w:rsid w:val="003F5305"/>
    <w:rsid w:val="003F55CD"/>
    <w:rsid w:val="003F57AC"/>
    <w:rsid w:val="003F5A0B"/>
    <w:rsid w:val="003F5B3E"/>
    <w:rsid w:val="003F5E9F"/>
    <w:rsid w:val="003F6147"/>
    <w:rsid w:val="003F616B"/>
    <w:rsid w:val="003F6212"/>
    <w:rsid w:val="003F6264"/>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19B"/>
    <w:rsid w:val="00403504"/>
    <w:rsid w:val="0040358D"/>
    <w:rsid w:val="004037D9"/>
    <w:rsid w:val="00403B3D"/>
    <w:rsid w:val="00403FC9"/>
    <w:rsid w:val="0040406B"/>
    <w:rsid w:val="0040437F"/>
    <w:rsid w:val="00404F69"/>
    <w:rsid w:val="004053A2"/>
    <w:rsid w:val="0040542A"/>
    <w:rsid w:val="004058C4"/>
    <w:rsid w:val="00405A70"/>
    <w:rsid w:val="00405B31"/>
    <w:rsid w:val="00405C78"/>
    <w:rsid w:val="00405D0F"/>
    <w:rsid w:val="00405EA1"/>
    <w:rsid w:val="00406081"/>
    <w:rsid w:val="004065E4"/>
    <w:rsid w:val="0040668F"/>
    <w:rsid w:val="00406972"/>
    <w:rsid w:val="00406EFD"/>
    <w:rsid w:val="00407025"/>
    <w:rsid w:val="00410003"/>
    <w:rsid w:val="004100FC"/>
    <w:rsid w:val="00410158"/>
    <w:rsid w:val="004108A1"/>
    <w:rsid w:val="004108F9"/>
    <w:rsid w:val="00410AD7"/>
    <w:rsid w:val="00411908"/>
    <w:rsid w:val="00411AA3"/>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15B"/>
    <w:rsid w:val="004204D4"/>
    <w:rsid w:val="0042050B"/>
    <w:rsid w:val="0042054D"/>
    <w:rsid w:val="00420712"/>
    <w:rsid w:val="00420A56"/>
    <w:rsid w:val="00420DC0"/>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5ED"/>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C5F"/>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ACA"/>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798"/>
    <w:rsid w:val="004B7BF1"/>
    <w:rsid w:val="004B7DA4"/>
    <w:rsid w:val="004B7DAF"/>
    <w:rsid w:val="004B7E85"/>
    <w:rsid w:val="004B7ECB"/>
    <w:rsid w:val="004C00B9"/>
    <w:rsid w:val="004C04E8"/>
    <w:rsid w:val="004C075B"/>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9AA"/>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1FA7"/>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590"/>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DE6"/>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958"/>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92F"/>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716"/>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577"/>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4"/>
    <w:rsid w:val="005A512C"/>
    <w:rsid w:val="005A5196"/>
    <w:rsid w:val="005A582A"/>
    <w:rsid w:val="005A590E"/>
    <w:rsid w:val="005A5B48"/>
    <w:rsid w:val="005A5D11"/>
    <w:rsid w:val="005A64F3"/>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882"/>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4FA"/>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3F9A"/>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BF1"/>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37ED8"/>
    <w:rsid w:val="00640588"/>
    <w:rsid w:val="00640761"/>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8BB"/>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6D22"/>
    <w:rsid w:val="006575EA"/>
    <w:rsid w:val="00657C60"/>
    <w:rsid w:val="00657E1D"/>
    <w:rsid w:val="00657FAD"/>
    <w:rsid w:val="006603E4"/>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94D"/>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191"/>
    <w:rsid w:val="0068732F"/>
    <w:rsid w:val="006877CE"/>
    <w:rsid w:val="00687AD5"/>
    <w:rsid w:val="00687ADD"/>
    <w:rsid w:val="00687F6E"/>
    <w:rsid w:val="0069025A"/>
    <w:rsid w:val="00690721"/>
    <w:rsid w:val="006915D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5C9"/>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2A"/>
    <w:rsid w:val="006B665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3FBE"/>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4EC"/>
    <w:rsid w:val="006D3B20"/>
    <w:rsid w:val="006D42FD"/>
    <w:rsid w:val="006D445F"/>
    <w:rsid w:val="006D48A4"/>
    <w:rsid w:val="006D4F01"/>
    <w:rsid w:val="006D53E8"/>
    <w:rsid w:val="006D548C"/>
    <w:rsid w:val="006D5500"/>
    <w:rsid w:val="006D5957"/>
    <w:rsid w:val="006D5EA1"/>
    <w:rsid w:val="006D5F8C"/>
    <w:rsid w:val="006D60B9"/>
    <w:rsid w:val="006D65EA"/>
    <w:rsid w:val="006D668C"/>
    <w:rsid w:val="006D6811"/>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BFC"/>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3C"/>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8F1"/>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1"/>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659"/>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3FD3"/>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9FF"/>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9D1"/>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00"/>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EC3"/>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041"/>
    <w:rsid w:val="007C5141"/>
    <w:rsid w:val="007C574A"/>
    <w:rsid w:val="007C5812"/>
    <w:rsid w:val="007C5BA6"/>
    <w:rsid w:val="007C5ED7"/>
    <w:rsid w:val="007C5EF7"/>
    <w:rsid w:val="007C63AB"/>
    <w:rsid w:val="007C6414"/>
    <w:rsid w:val="007C6628"/>
    <w:rsid w:val="007C6AE3"/>
    <w:rsid w:val="007C735B"/>
    <w:rsid w:val="007C770D"/>
    <w:rsid w:val="007C7843"/>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3D"/>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395"/>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D0"/>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1F82"/>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3E5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111"/>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9CB"/>
    <w:rsid w:val="008149E1"/>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061"/>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4E46"/>
    <w:rsid w:val="008251CB"/>
    <w:rsid w:val="00825474"/>
    <w:rsid w:val="00825902"/>
    <w:rsid w:val="00825F13"/>
    <w:rsid w:val="00826217"/>
    <w:rsid w:val="0082641C"/>
    <w:rsid w:val="0082673C"/>
    <w:rsid w:val="0082681D"/>
    <w:rsid w:val="008268AD"/>
    <w:rsid w:val="00827035"/>
    <w:rsid w:val="008275FF"/>
    <w:rsid w:val="00827672"/>
    <w:rsid w:val="00827696"/>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4FE"/>
    <w:rsid w:val="008335DB"/>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1"/>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EA8"/>
    <w:rsid w:val="00852ED8"/>
    <w:rsid w:val="00852FE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175"/>
    <w:rsid w:val="008763C2"/>
    <w:rsid w:val="008765F3"/>
    <w:rsid w:val="00876953"/>
    <w:rsid w:val="00876E52"/>
    <w:rsid w:val="00876EE0"/>
    <w:rsid w:val="00876F20"/>
    <w:rsid w:val="00877136"/>
    <w:rsid w:val="00877775"/>
    <w:rsid w:val="008777C0"/>
    <w:rsid w:val="00877AE8"/>
    <w:rsid w:val="00877ECE"/>
    <w:rsid w:val="00880192"/>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7DD"/>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70A"/>
    <w:rsid w:val="008A3BC5"/>
    <w:rsid w:val="008A3CE1"/>
    <w:rsid w:val="008A3CFC"/>
    <w:rsid w:val="008A40EA"/>
    <w:rsid w:val="008A441D"/>
    <w:rsid w:val="008A4494"/>
    <w:rsid w:val="008A44BD"/>
    <w:rsid w:val="008A4724"/>
    <w:rsid w:val="008A4790"/>
    <w:rsid w:val="008A4A0A"/>
    <w:rsid w:val="008A5006"/>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A89"/>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C7DE9"/>
    <w:rsid w:val="008D012A"/>
    <w:rsid w:val="008D08F0"/>
    <w:rsid w:val="008D0C60"/>
    <w:rsid w:val="008D0C6D"/>
    <w:rsid w:val="008D0C8B"/>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6FA"/>
    <w:rsid w:val="008E0811"/>
    <w:rsid w:val="008E09F2"/>
    <w:rsid w:val="008E0C60"/>
    <w:rsid w:val="008E0EAF"/>
    <w:rsid w:val="008E1067"/>
    <w:rsid w:val="008E11F8"/>
    <w:rsid w:val="008E159E"/>
    <w:rsid w:val="008E1859"/>
    <w:rsid w:val="008E1A7E"/>
    <w:rsid w:val="008E216A"/>
    <w:rsid w:val="008E21AB"/>
    <w:rsid w:val="008E228D"/>
    <w:rsid w:val="008E24DB"/>
    <w:rsid w:val="008E267F"/>
    <w:rsid w:val="008E2759"/>
    <w:rsid w:val="008E2820"/>
    <w:rsid w:val="008E2850"/>
    <w:rsid w:val="008E2C33"/>
    <w:rsid w:val="008E3025"/>
    <w:rsid w:val="008E320D"/>
    <w:rsid w:val="008E3484"/>
    <w:rsid w:val="008E3564"/>
    <w:rsid w:val="008E359E"/>
    <w:rsid w:val="008E366D"/>
    <w:rsid w:val="008E3700"/>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845"/>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65"/>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0EFD"/>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9DD"/>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D2E"/>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95B"/>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38F"/>
    <w:rsid w:val="00996805"/>
    <w:rsid w:val="00996848"/>
    <w:rsid w:val="00996DB9"/>
    <w:rsid w:val="009971E4"/>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3940"/>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9E2"/>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3D5"/>
    <w:rsid w:val="009C7426"/>
    <w:rsid w:val="009C7482"/>
    <w:rsid w:val="009C7484"/>
    <w:rsid w:val="009C7B67"/>
    <w:rsid w:val="009D01F3"/>
    <w:rsid w:val="009D07B3"/>
    <w:rsid w:val="009D085A"/>
    <w:rsid w:val="009D0D19"/>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AED"/>
    <w:rsid w:val="009F5DC9"/>
    <w:rsid w:val="009F5E2B"/>
    <w:rsid w:val="009F5FF2"/>
    <w:rsid w:val="009F610D"/>
    <w:rsid w:val="009F6683"/>
    <w:rsid w:val="009F66A1"/>
    <w:rsid w:val="009F68BB"/>
    <w:rsid w:val="009F69FC"/>
    <w:rsid w:val="009F6AC0"/>
    <w:rsid w:val="009F6DF8"/>
    <w:rsid w:val="009F72BB"/>
    <w:rsid w:val="009F733A"/>
    <w:rsid w:val="009F74D3"/>
    <w:rsid w:val="009F7549"/>
    <w:rsid w:val="009F7612"/>
    <w:rsid w:val="009F7D84"/>
    <w:rsid w:val="00A00339"/>
    <w:rsid w:val="00A00738"/>
    <w:rsid w:val="00A008D3"/>
    <w:rsid w:val="00A00A32"/>
    <w:rsid w:val="00A00A51"/>
    <w:rsid w:val="00A00D44"/>
    <w:rsid w:val="00A01228"/>
    <w:rsid w:val="00A0125D"/>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4E2"/>
    <w:rsid w:val="00A25939"/>
    <w:rsid w:val="00A25945"/>
    <w:rsid w:val="00A259BB"/>
    <w:rsid w:val="00A259FF"/>
    <w:rsid w:val="00A25B45"/>
    <w:rsid w:val="00A25CC3"/>
    <w:rsid w:val="00A26227"/>
    <w:rsid w:val="00A26237"/>
    <w:rsid w:val="00A26460"/>
    <w:rsid w:val="00A26835"/>
    <w:rsid w:val="00A26E9C"/>
    <w:rsid w:val="00A2716D"/>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C76"/>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1F5"/>
    <w:rsid w:val="00A34410"/>
    <w:rsid w:val="00A344AB"/>
    <w:rsid w:val="00A34529"/>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5CA"/>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41"/>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1A4"/>
    <w:rsid w:val="00A752EC"/>
    <w:rsid w:val="00A755FE"/>
    <w:rsid w:val="00A7564F"/>
    <w:rsid w:val="00A75689"/>
    <w:rsid w:val="00A756C6"/>
    <w:rsid w:val="00A758E5"/>
    <w:rsid w:val="00A760FF"/>
    <w:rsid w:val="00A762EC"/>
    <w:rsid w:val="00A763D2"/>
    <w:rsid w:val="00A76A68"/>
    <w:rsid w:val="00A76C2A"/>
    <w:rsid w:val="00A77010"/>
    <w:rsid w:val="00A77056"/>
    <w:rsid w:val="00A7732A"/>
    <w:rsid w:val="00A7753F"/>
    <w:rsid w:val="00A777CF"/>
    <w:rsid w:val="00A77BE4"/>
    <w:rsid w:val="00A8078A"/>
    <w:rsid w:val="00A808A9"/>
    <w:rsid w:val="00A808C0"/>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28"/>
    <w:rsid w:val="00AC4B8A"/>
    <w:rsid w:val="00AC4F26"/>
    <w:rsid w:val="00AC4FDC"/>
    <w:rsid w:val="00AC55F5"/>
    <w:rsid w:val="00AC562D"/>
    <w:rsid w:val="00AC5633"/>
    <w:rsid w:val="00AC5694"/>
    <w:rsid w:val="00AC5902"/>
    <w:rsid w:val="00AC59C1"/>
    <w:rsid w:val="00AC5A8B"/>
    <w:rsid w:val="00AC5ABE"/>
    <w:rsid w:val="00AC5B40"/>
    <w:rsid w:val="00AC5CC8"/>
    <w:rsid w:val="00AC5D11"/>
    <w:rsid w:val="00AC60FE"/>
    <w:rsid w:val="00AC6298"/>
    <w:rsid w:val="00AC64DC"/>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3B5"/>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0D1"/>
    <w:rsid w:val="00AF536A"/>
    <w:rsid w:val="00AF5540"/>
    <w:rsid w:val="00AF575E"/>
    <w:rsid w:val="00AF5781"/>
    <w:rsid w:val="00AF5B33"/>
    <w:rsid w:val="00AF5F6C"/>
    <w:rsid w:val="00AF60CF"/>
    <w:rsid w:val="00AF61A0"/>
    <w:rsid w:val="00AF665F"/>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788"/>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A6A"/>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8"/>
    <w:rsid w:val="00B1756D"/>
    <w:rsid w:val="00B17606"/>
    <w:rsid w:val="00B1773D"/>
    <w:rsid w:val="00B1774C"/>
    <w:rsid w:val="00B17A41"/>
    <w:rsid w:val="00B17C7B"/>
    <w:rsid w:val="00B17D75"/>
    <w:rsid w:val="00B17E8F"/>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927"/>
    <w:rsid w:val="00B23E78"/>
    <w:rsid w:val="00B2417A"/>
    <w:rsid w:val="00B2424A"/>
    <w:rsid w:val="00B245A0"/>
    <w:rsid w:val="00B246B0"/>
    <w:rsid w:val="00B24CF7"/>
    <w:rsid w:val="00B2544E"/>
    <w:rsid w:val="00B255A0"/>
    <w:rsid w:val="00B2575E"/>
    <w:rsid w:val="00B258BB"/>
    <w:rsid w:val="00B258EA"/>
    <w:rsid w:val="00B2590C"/>
    <w:rsid w:val="00B25BB1"/>
    <w:rsid w:val="00B2610C"/>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10F"/>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9C5"/>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06"/>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56"/>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FEB"/>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6EE2"/>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523"/>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25"/>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D27"/>
    <w:rsid w:val="00BC70E8"/>
    <w:rsid w:val="00BC7727"/>
    <w:rsid w:val="00BC7801"/>
    <w:rsid w:val="00BC784D"/>
    <w:rsid w:val="00BC793C"/>
    <w:rsid w:val="00BC79E7"/>
    <w:rsid w:val="00BC79F4"/>
    <w:rsid w:val="00BC7C7E"/>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45D"/>
    <w:rsid w:val="00BE6511"/>
    <w:rsid w:val="00BE6971"/>
    <w:rsid w:val="00BE6A15"/>
    <w:rsid w:val="00BE6A3C"/>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A0A"/>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255"/>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33B"/>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A9F"/>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3D2"/>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9F0"/>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3ACF"/>
    <w:rsid w:val="00C84683"/>
    <w:rsid w:val="00C84714"/>
    <w:rsid w:val="00C84912"/>
    <w:rsid w:val="00C85179"/>
    <w:rsid w:val="00C8556B"/>
    <w:rsid w:val="00C85AB6"/>
    <w:rsid w:val="00C86341"/>
    <w:rsid w:val="00C86514"/>
    <w:rsid w:val="00C86961"/>
    <w:rsid w:val="00C87256"/>
    <w:rsid w:val="00C874F2"/>
    <w:rsid w:val="00C87737"/>
    <w:rsid w:val="00C87991"/>
    <w:rsid w:val="00C9014B"/>
    <w:rsid w:val="00C90254"/>
    <w:rsid w:val="00C902DA"/>
    <w:rsid w:val="00C90595"/>
    <w:rsid w:val="00C90622"/>
    <w:rsid w:val="00C90FCA"/>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50"/>
    <w:rsid w:val="00C954C9"/>
    <w:rsid w:val="00C95985"/>
    <w:rsid w:val="00C95C7B"/>
    <w:rsid w:val="00C96424"/>
    <w:rsid w:val="00C9649D"/>
    <w:rsid w:val="00C9664C"/>
    <w:rsid w:val="00C968EA"/>
    <w:rsid w:val="00C96919"/>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6A2"/>
    <w:rsid w:val="00CA2F34"/>
    <w:rsid w:val="00CA2F77"/>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5FE9"/>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C7A"/>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582"/>
    <w:rsid w:val="00CC363A"/>
    <w:rsid w:val="00CC3949"/>
    <w:rsid w:val="00CC3A02"/>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73D"/>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27E17"/>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5F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0DC"/>
    <w:rsid w:val="00D5527F"/>
    <w:rsid w:val="00D552CF"/>
    <w:rsid w:val="00D555A4"/>
    <w:rsid w:val="00D558F9"/>
    <w:rsid w:val="00D559B0"/>
    <w:rsid w:val="00D55F9E"/>
    <w:rsid w:val="00D55FE1"/>
    <w:rsid w:val="00D560C9"/>
    <w:rsid w:val="00D56925"/>
    <w:rsid w:val="00D56C58"/>
    <w:rsid w:val="00D56DEA"/>
    <w:rsid w:val="00D56E22"/>
    <w:rsid w:val="00D56E2A"/>
    <w:rsid w:val="00D56E6B"/>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76C"/>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A57"/>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CB"/>
    <w:rsid w:val="00D720F4"/>
    <w:rsid w:val="00D724ED"/>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831"/>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979"/>
    <w:rsid w:val="00D94ABF"/>
    <w:rsid w:val="00D94E06"/>
    <w:rsid w:val="00D94FD0"/>
    <w:rsid w:val="00D95024"/>
    <w:rsid w:val="00D95233"/>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AC1"/>
    <w:rsid w:val="00DA3AEB"/>
    <w:rsid w:val="00DA3F86"/>
    <w:rsid w:val="00DA40AD"/>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09"/>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7BC"/>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6DA9"/>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1A6"/>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04"/>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A55"/>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327"/>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2ED"/>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08FC"/>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2CD"/>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37"/>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4EBD"/>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AB9"/>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273"/>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563"/>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6A2"/>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E74"/>
    <w:rsid w:val="00F10F8E"/>
    <w:rsid w:val="00F11400"/>
    <w:rsid w:val="00F1155C"/>
    <w:rsid w:val="00F115BC"/>
    <w:rsid w:val="00F116C1"/>
    <w:rsid w:val="00F1190B"/>
    <w:rsid w:val="00F11F11"/>
    <w:rsid w:val="00F127D8"/>
    <w:rsid w:val="00F12AF7"/>
    <w:rsid w:val="00F12D71"/>
    <w:rsid w:val="00F12E83"/>
    <w:rsid w:val="00F13445"/>
    <w:rsid w:val="00F1353E"/>
    <w:rsid w:val="00F13670"/>
    <w:rsid w:val="00F138A4"/>
    <w:rsid w:val="00F13B22"/>
    <w:rsid w:val="00F13E02"/>
    <w:rsid w:val="00F1400F"/>
    <w:rsid w:val="00F14425"/>
    <w:rsid w:val="00F14769"/>
    <w:rsid w:val="00F14B7D"/>
    <w:rsid w:val="00F14D80"/>
    <w:rsid w:val="00F14E86"/>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68"/>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383"/>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887"/>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60"/>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0E0D"/>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285E"/>
    <w:rsid w:val="00F92E81"/>
    <w:rsid w:val="00F93203"/>
    <w:rsid w:val="00F932A1"/>
    <w:rsid w:val="00F932E4"/>
    <w:rsid w:val="00F93422"/>
    <w:rsid w:val="00F937E7"/>
    <w:rsid w:val="00F93889"/>
    <w:rsid w:val="00F938B9"/>
    <w:rsid w:val="00F93A3D"/>
    <w:rsid w:val="00F93D31"/>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726"/>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670"/>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3D"/>
    <w:rsid w:val="00FE50AF"/>
    <w:rsid w:val="00FE5721"/>
    <w:rsid w:val="00FE5727"/>
    <w:rsid w:val="00FE5CEB"/>
    <w:rsid w:val="00FE670E"/>
    <w:rsid w:val="00FE6B02"/>
    <w:rsid w:val="00FE6B5D"/>
    <w:rsid w:val="00FE6C80"/>
    <w:rsid w:val="00FE6CF7"/>
    <w:rsid w:val="00FE6D2A"/>
    <w:rsid w:val="00FE6FC9"/>
    <w:rsid w:val="00FE7372"/>
    <w:rsid w:val="00FE7501"/>
    <w:rsid w:val="00FE7593"/>
    <w:rsid w:val="00FE7907"/>
    <w:rsid w:val="00FF01A7"/>
    <w:rsid w:val="00FF079C"/>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iPriority="99"/>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36D"/>
    <w:pPr>
      <w:spacing w:after="180"/>
      <w:jc w:val="both"/>
    </w:pPr>
  </w:style>
  <w:style w:type="paragraph" w:styleId="1">
    <w:name w:val="heading 1"/>
    <w:basedOn w:val="a"/>
    <w:next w:val="a"/>
    <w:link w:val="10"/>
    <w:uiPriority w:val="9"/>
    <w:qFormat/>
    <w:rsid w:val="00473ECD"/>
    <w:pPr>
      <w:keepNext/>
      <w:keepLines/>
      <w:numPr>
        <w:numId w:val="8"/>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8"/>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8"/>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6"/>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3"/>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lang w:val="en-GB" w:eastAsia="en-US"/>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7"/>
      </w:numPr>
      <w:adjustRightInd w:val="0"/>
      <w:snapToGrid w:val="0"/>
      <w:spacing w:afterLines="50" w:after="120"/>
    </w:pPr>
    <w:rPr>
      <w:b/>
      <w:bCs/>
      <w:i/>
      <w:lang w:val="en-GB" w:eastAsia="en-US"/>
    </w:rPr>
  </w:style>
  <w:style w:type="paragraph" w:customStyle="1" w:styleId="Obs-L2">
    <w:name w:val="Obs-L2"/>
    <w:next w:val="a"/>
    <w:qFormat/>
    <w:rsid w:val="00A85127"/>
    <w:pPr>
      <w:numPr>
        <w:numId w:val="5"/>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4"/>
      </w:numPr>
      <w:spacing w:beforeLines="30" w:before="72" w:afterLines="30" w:after="72" w:line="288" w:lineRule="auto"/>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lang w:val="en-GB" w:eastAsia="en-US"/>
    </w:rPr>
  </w:style>
  <w:style w:type="character" w:customStyle="1" w:styleId="60">
    <w:name w:val="标题 6 字符"/>
    <w:basedOn w:val="a0"/>
    <w:link w:val="6"/>
    <w:qFormat/>
    <w:rPr>
      <w:rFonts w:ascii="Arial" w:hAnsi="Arial"/>
      <w:color w:val="000000" w:themeColor="text1"/>
      <w:lang w:val="en-GB" w:eastAsia="en-US"/>
    </w:rPr>
  </w:style>
  <w:style w:type="character" w:customStyle="1" w:styleId="70">
    <w:name w:val="标题 7 字符"/>
    <w:basedOn w:val="a0"/>
    <w:link w:val="7"/>
    <w:qFormat/>
    <w:rPr>
      <w:rFonts w:ascii="Arial" w:hAnsi="Arial"/>
      <w:color w:val="000000" w:themeColor="text1"/>
      <w:lang w:val="en-GB" w:eastAsia="en-US"/>
    </w:rPr>
  </w:style>
  <w:style w:type="character" w:customStyle="1" w:styleId="80">
    <w:name w:val="标题 8 字符"/>
    <w:basedOn w:val="a0"/>
    <w:link w:val="8"/>
    <w:qFormat/>
    <w:rPr>
      <w:rFonts w:ascii="Arial" w:eastAsia="Malgun Gothic" w:hAnsi="Arial"/>
      <w:sz w:val="32"/>
      <w:lang w:val="en-GB" w:eastAsia="en-US"/>
    </w:rPr>
  </w:style>
  <w:style w:type="character" w:customStyle="1" w:styleId="90">
    <w:name w:val="标题 9 字符"/>
    <w:basedOn w:val="a0"/>
    <w:link w:val="9"/>
    <w:qFormat/>
    <w:rPr>
      <w:rFonts w:ascii="Arial" w:eastAsia="Malgun Gothic" w:hAnsi="Arial"/>
      <w:sz w:val="32"/>
      <w:lang w:val="en-GB" w:eastAsia="en-US"/>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
    <w:basedOn w:val="a"/>
    <w:link w:val="aff3"/>
    <w:uiPriority w:val="99"/>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link w:val="TAHChar"/>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 w:type="paragraph" w:customStyle="1" w:styleId="references">
    <w:name w:val="references"/>
    <w:qFormat/>
    <w:rsid w:val="005A5124"/>
    <w:pPr>
      <w:numPr>
        <w:numId w:val="35"/>
      </w:numPr>
      <w:jc w:val="both"/>
    </w:pPr>
    <w:rPr>
      <w:rFonts w:eastAsiaTheme="minorEastAsia"/>
      <w:szCs w:val="16"/>
    </w:rPr>
  </w:style>
  <w:style w:type="paragraph" w:customStyle="1" w:styleId="27">
    <w:name w:val="列表段落2"/>
    <w:basedOn w:val="a"/>
    <w:rsid w:val="00CA5FE9"/>
    <w:pPr>
      <w:overflowPunct w:val="0"/>
      <w:autoSpaceDE w:val="0"/>
      <w:autoSpaceDN w:val="0"/>
      <w:adjustRightInd w:val="0"/>
      <w:spacing w:before="100" w:beforeAutospacing="1"/>
      <w:ind w:left="720"/>
      <w:contextualSpacing/>
      <w:jc w:val="left"/>
      <w:textAlignment w:val="baseline"/>
    </w:pPr>
    <w:rPr>
      <w:sz w:val="24"/>
      <w:szCs w:val="24"/>
    </w:rPr>
  </w:style>
  <w:style w:type="character" w:customStyle="1" w:styleId="aff3">
    <w:name w:val="列表段落 字符"/>
    <w:aliases w:val="- Bullets 字符1,목록 단락 字符,Lista1 字符1,?? ?? 字符1,????? 字符1,???? 字符1,列出段落1 字符,中等深浅网格 1 - 着色 21 字符1,¥¡¡¡¡ì¬º¥¹¥È¶ÎÂä 字符1,ÁÐ³ö¶ÎÂä 字符1,—ño’i—Ž 字符1,¥ê¥¹¥È¶ÎÂä 字符1,1st level - Bullet List Paragraph 字符1,Lettre d'introduction 字符1,Paragrafo elenco 字符1,列 字符"/>
    <w:link w:val="aff2"/>
    <w:uiPriority w:val="99"/>
    <w:qFormat/>
    <w:locked/>
    <w:rsid w:val="00F13E02"/>
  </w:style>
  <w:style w:type="paragraph" w:styleId="aff4">
    <w:name w:val="Body Text"/>
    <w:basedOn w:val="a"/>
    <w:link w:val="aff5"/>
    <w:uiPriority w:val="99"/>
    <w:rsid w:val="003A60F3"/>
    <w:pPr>
      <w:overflowPunct w:val="0"/>
      <w:autoSpaceDE w:val="0"/>
      <w:autoSpaceDN w:val="0"/>
      <w:adjustRightInd w:val="0"/>
      <w:spacing w:beforeAutospacing="1" w:after="120"/>
      <w:jc w:val="left"/>
      <w:textAlignment w:val="baseline"/>
    </w:pPr>
    <w:rPr>
      <w:rFonts w:eastAsia="Times New Roman"/>
      <w:lang w:val="en-GB"/>
    </w:rPr>
  </w:style>
  <w:style w:type="character" w:customStyle="1" w:styleId="aff5">
    <w:name w:val="正文文本 字符"/>
    <w:basedOn w:val="a0"/>
    <w:link w:val="aff4"/>
    <w:uiPriority w:val="99"/>
    <w:rsid w:val="003A60F3"/>
    <w:rPr>
      <w:rFonts w:eastAsia="Times New Roman"/>
      <w:lang w:val="en-GB"/>
    </w:rPr>
  </w:style>
  <w:style w:type="character" w:customStyle="1" w:styleId="WW8Num4z2">
    <w:name w:val="WW8Num4z2"/>
    <w:rsid w:val="003A60F3"/>
    <w:rPr>
      <w:rFonts w:ascii="Wingdings" w:hAnsi="Wingdings" w:cs="Wingdings" w:hint="default"/>
    </w:rPr>
  </w:style>
  <w:style w:type="character" w:customStyle="1" w:styleId="TAHChar">
    <w:name w:val="TAH Char"/>
    <w:link w:val="TAH"/>
    <w:qFormat/>
    <w:rsid w:val="00D550DC"/>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61388">
      <w:bodyDiv w:val="1"/>
      <w:marLeft w:val="0"/>
      <w:marRight w:val="0"/>
      <w:marTop w:val="0"/>
      <w:marBottom w:val="0"/>
      <w:divBdr>
        <w:top w:val="none" w:sz="0" w:space="0" w:color="auto"/>
        <w:left w:val="none" w:sz="0" w:space="0" w:color="auto"/>
        <w:bottom w:val="none" w:sz="0" w:space="0" w:color="auto"/>
        <w:right w:val="none" w:sz="0" w:space="0" w:color="auto"/>
      </w:divBdr>
    </w:div>
    <w:div w:id="576130747">
      <w:bodyDiv w:val="1"/>
      <w:marLeft w:val="0"/>
      <w:marRight w:val="0"/>
      <w:marTop w:val="0"/>
      <w:marBottom w:val="0"/>
      <w:divBdr>
        <w:top w:val="none" w:sz="0" w:space="0" w:color="auto"/>
        <w:left w:val="none" w:sz="0" w:space="0" w:color="auto"/>
        <w:bottom w:val="none" w:sz="0" w:space="0" w:color="auto"/>
        <w:right w:val="none" w:sz="0" w:space="0" w:color="auto"/>
      </w:divBdr>
    </w:div>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998576142">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9</Pages>
  <Words>3202</Words>
  <Characters>18253</Characters>
  <Application>Microsoft Office Word</Application>
  <DocSecurity>0</DocSecurity>
  <Lines>152</Lines>
  <Paragraphs>42</Paragraphs>
  <ScaleCrop>false</ScaleCrop>
  <Company/>
  <LinksUpToDate>false</LinksUpToDate>
  <CharactersWithSpaces>21413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Baicells Xiaonan</cp:lastModifiedBy>
  <cp:revision>47</cp:revision>
  <dcterms:created xsi:type="dcterms:W3CDTF">2024-08-07T07:24:00Z</dcterms:created>
  <dcterms:modified xsi:type="dcterms:W3CDTF">2025-02-05T02:59:00Z</dcterms:modified>
</cp:coreProperties>
</file>